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2CA21" w14:textId="36730939" w:rsidR="00036EF5" w:rsidRPr="001F066C" w:rsidRDefault="00036EF5" w:rsidP="00036EF5">
      <w:pPr>
        <w:pStyle w:val="DispositionHeader"/>
        <w:rPr>
          <w:bCs/>
        </w:rPr>
      </w:pPr>
      <w:bookmarkStart w:id="0" w:name="_Toc30934240"/>
      <w:r w:rsidRPr="001F066C">
        <w:rPr>
          <w:bCs/>
        </w:rPr>
        <w:t xml:space="preserve">Disposition:  </w:t>
      </w:r>
      <w:bookmarkEnd w:id="0"/>
      <w:r w:rsidR="00C03922">
        <w:rPr>
          <w:bCs/>
        </w:rPr>
        <w:t>Closed, No Change</w:t>
      </w:r>
      <w:bookmarkStart w:id="1" w:name="_GoBack"/>
      <w:bookmarkEnd w:id="1"/>
    </w:p>
    <w:p w14:paraId="3401297C" w14:textId="60E268E6" w:rsidR="00036EF5" w:rsidRDefault="00036EF5">
      <w:pPr>
        <w:pStyle w:val="OMGIssueNO"/>
        <w:pageBreakBefore w:val="0"/>
      </w:pPr>
      <w:bookmarkStart w:id="2" w:name="_Toc30934241"/>
      <w:r>
        <w:t xml:space="preserve">OMG Issue No:  </w:t>
      </w:r>
      <w:bookmarkEnd w:id="2"/>
      <w:r w:rsidR="00314C5F">
        <w:rPr>
          <w:color w:val="FF0000"/>
        </w:rPr>
        <w:t>SBVR</w:t>
      </w:r>
      <w:r w:rsidR="008D69FF">
        <w:rPr>
          <w:color w:val="FF0000"/>
        </w:rPr>
        <w:t xml:space="preserve"> </w:t>
      </w:r>
      <w:r w:rsidR="00314C5F">
        <w:rPr>
          <w:color w:val="FF0000"/>
        </w:rPr>
        <w:t>15-</w:t>
      </w:r>
      <w:r w:rsidR="00A51A42">
        <w:rPr>
          <w:color w:val="FF0000"/>
        </w:rPr>
        <w:t>18</w:t>
      </w:r>
    </w:p>
    <w:p w14:paraId="2BA13731" w14:textId="5206478D" w:rsidR="00150F51" w:rsidRPr="00620B54" w:rsidRDefault="00150F51" w:rsidP="00150F51">
      <w:pPr>
        <w:pStyle w:val="OMGTitle"/>
        <w:spacing w:before="120" w:after="120"/>
        <w:rPr>
          <w:rFonts w:ascii="Arial Italic" w:hAnsi="Arial Italic"/>
          <w:b w:val="0"/>
          <w:i/>
          <w:iCs/>
          <w:color w:val="A6A6A6" w:themeColor="background1" w:themeShade="A6"/>
          <w:sz w:val="24"/>
          <w:szCs w:val="24"/>
        </w:rPr>
      </w:pPr>
      <w:bookmarkStart w:id="3" w:name="_Toc463755757"/>
      <w:bookmarkStart w:id="4" w:name="_Toc463769516"/>
      <w:bookmarkStart w:id="5" w:name="_Toc30934242"/>
      <w:r w:rsidRPr="00620B54">
        <w:rPr>
          <w:rFonts w:ascii="Arial Italic" w:hAnsi="Arial Italic"/>
          <w:b w:val="0"/>
          <w:i/>
          <w:iCs/>
          <w:color w:val="A6A6A6" w:themeColor="background1" w:themeShade="A6"/>
          <w:sz w:val="24"/>
          <w:szCs w:val="24"/>
        </w:rPr>
        <w:t>Legacy Issue Number:</w:t>
      </w:r>
      <w:r w:rsidRPr="00620B54">
        <w:rPr>
          <w:rFonts w:ascii="Arial Italic" w:hAnsi="Arial Italic"/>
          <w:b w:val="0"/>
          <w:i/>
          <w:iCs/>
          <w:color w:val="A6A6A6" w:themeColor="background1" w:themeShade="A6"/>
          <w:sz w:val="24"/>
          <w:szCs w:val="24"/>
        </w:rPr>
        <w:tab/>
      </w:r>
      <w:r w:rsidR="00A51A42">
        <w:rPr>
          <w:rFonts w:ascii="Arial Italic" w:hAnsi="Arial Italic"/>
          <w:b w:val="0"/>
          <w:iCs/>
          <w:color w:val="A6A6A6" w:themeColor="background1" w:themeShade="A6"/>
          <w:sz w:val="24"/>
          <w:szCs w:val="24"/>
        </w:rPr>
        <w:t>15963</w:t>
      </w:r>
    </w:p>
    <w:p w14:paraId="62CF0EAB" w14:textId="4038D709" w:rsidR="00036EF5" w:rsidRDefault="00036EF5" w:rsidP="00036EF5">
      <w:pPr>
        <w:pStyle w:val="OMGTitle"/>
        <w:spacing w:before="120" w:after="120"/>
      </w:pPr>
      <w:r>
        <w:t>Title:</w:t>
      </w:r>
      <w:r>
        <w:tab/>
      </w:r>
      <w:bookmarkEnd w:id="3"/>
      <w:bookmarkEnd w:id="4"/>
      <w:bookmarkEnd w:id="5"/>
      <w:r w:rsidR="00A51A42" w:rsidRPr="00A51A42">
        <w:t>'reality' and 'in-practice' models</w:t>
      </w:r>
    </w:p>
    <w:p w14:paraId="3C7294FB" w14:textId="77777777" w:rsidR="00036EF5" w:rsidRPr="00A8562C" w:rsidRDefault="00036EF5" w:rsidP="00E75BBD">
      <w:pPr>
        <w:pStyle w:val="OMGSource"/>
        <w:spacing w:before="240" w:after="120"/>
      </w:pPr>
      <w:r w:rsidRPr="00A8562C">
        <w:t>Source:</w:t>
      </w:r>
    </w:p>
    <w:p w14:paraId="12CA3961" w14:textId="1CB6E9E4" w:rsidR="00036EF5" w:rsidRPr="00E00C4E" w:rsidRDefault="00A51A42" w:rsidP="00036EF5">
      <w:pPr>
        <w:pStyle w:val="BodyText"/>
        <w:spacing w:before="120" w:after="120"/>
      </w:pPr>
      <w:r>
        <w:t>Graham Witt</w:t>
      </w:r>
      <w:r w:rsidR="00036EF5" w:rsidRPr="00E00C4E">
        <w:t xml:space="preserve"> (</w:t>
      </w:r>
      <w:r w:rsidRPr="00A51A42">
        <w:t>graham.witt@ajilon.com.au</w:t>
      </w:r>
      <w:r w:rsidR="00036EF5" w:rsidRPr="00E00C4E">
        <w:t>)</w:t>
      </w:r>
    </w:p>
    <w:p w14:paraId="7307E9B2" w14:textId="77777777" w:rsidR="00036EF5" w:rsidRDefault="00036EF5" w:rsidP="004E508A">
      <w:pPr>
        <w:pStyle w:val="OMGSummary"/>
        <w:keepNext/>
        <w:spacing w:before="240" w:after="120"/>
      </w:pPr>
      <w:r>
        <w:t>Summary:</w:t>
      </w:r>
    </w:p>
    <w:p w14:paraId="7BB1F3E0" w14:textId="77777777" w:rsidR="00A51A42" w:rsidRDefault="00A51A42" w:rsidP="00A51A42">
      <w:pPr>
        <w:pStyle w:val="BodyText"/>
        <w:spacing w:before="120" w:after="120"/>
      </w:pPr>
      <w:r>
        <w:t xml:space="preserve">In recognizing that an organization is not necessarily interested in recording all information about the real world, the SBVR proposes that there be two models of the world: a ‘reality model’ (of the real world) and an ‘in-practice model’ (of the organization’s view of the real world), which leads to some bizarre rule statements, listed below. Surely there is only 1 model in which both real-world objects and representations of them exist. The relevant quote from the SBVR is “Suppose the following two fact types are of interest: Employee was born on Date; Employee has Phone Number. In the real world, each employee is born, and may have more than one phone number. Hence the reality model includes the constraint ‘Each Employee was born on at least one Date’ (sic) and allows that ‘It is possible that the same Employee has more than one Phone Number.’ [If] the business decides to make it optional whether it knows an employee’s date of birth, [and] is interested in knowing at most one phone number for any given employee, the in-practice model excludes the reality constraint ‘Each Employee was born on at least one Date’, but it includes the following constraint that does not apply in the reality model: ‘Each Employee has at most one Phone Number’. ” </w:t>
      </w:r>
    </w:p>
    <w:p w14:paraId="74E5E384" w14:textId="77777777" w:rsidR="00A51A42" w:rsidRDefault="00A51A42" w:rsidP="00A51A42">
      <w:pPr>
        <w:pStyle w:val="BodyText"/>
        <w:spacing w:before="120" w:after="120"/>
      </w:pPr>
      <w:r>
        <w:t xml:space="preserve">I believe there should be one model (not two), in which for each fact type there may be multiple rules reflecting specific requirements. Considering just dates of birth, the assertion “Each Employee was born on at least one Date” (which might be better worded as “Each Employee was born on exactly one Date”, “Each person has exactly one date of birth” or perhaps “Each person has a date of birth”) is a statement about the real world. </w:t>
      </w:r>
    </w:p>
    <w:p w14:paraId="325624A2" w14:textId="77777777" w:rsidR="00A51A42" w:rsidRDefault="00A51A42" w:rsidP="00A51A42">
      <w:pPr>
        <w:pStyle w:val="BodyText"/>
        <w:spacing w:before="120" w:after="120"/>
      </w:pPr>
      <w:r>
        <w:t xml:space="preserve">Consider an insurance business that decides that it must collect the date of birth of each customer purchasing personal life insurance but does not need it for those purchasing only home insurance. Following the logic expressed in the SBVR (as quoted above) the ‘in-practice model(s)’ contain a new constraint: “Each person purchasing personal life insurance has a date of birth” (or “Each person purchasing personal life insurance must have a date of birth”) and an advice: “Each person purchasing only home insurance may not have a date of birth”. </w:t>
      </w:r>
    </w:p>
    <w:p w14:paraId="119D38FE" w14:textId="7FEB397D" w:rsidR="00036EF5" w:rsidRPr="00E00C4E" w:rsidRDefault="00A51A42" w:rsidP="00A51A42">
      <w:pPr>
        <w:pStyle w:val="BodyText"/>
        <w:spacing w:before="120" w:after="120"/>
      </w:pPr>
      <w:r>
        <w:t xml:space="preserve">In </w:t>
      </w:r>
      <w:proofErr w:type="gramStart"/>
      <w:r>
        <w:t>fact</w:t>
      </w:r>
      <w:proofErr w:type="gramEnd"/>
      <w:r>
        <w:t xml:space="preserve"> the original assertion (“Each person has a date of birth”) still applies in the world view of the business, even to persons purchasing only home insurance. What is required is an additional constraint, which may be worded in one of the following forms “Each person who purchases personal life insurance must supply the date of birth of that person.” or “Each application for personal life insurance must specify the date of birth of the applicant.” and an advice “A person who purchases home insurance need not supply the date of birth of that person.”</w:t>
      </w:r>
    </w:p>
    <w:p w14:paraId="57A02E55" w14:textId="77777777" w:rsidR="00036EF5" w:rsidRDefault="00036EF5" w:rsidP="00A51A42">
      <w:pPr>
        <w:pStyle w:val="OMGResolution"/>
        <w:keepNext/>
        <w:spacing w:before="240" w:after="120"/>
      </w:pPr>
      <w:r>
        <w:lastRenderedPageBreak/>
        <w:t>Resolution:</w:t>
      </w:r>
    </w:p>
    <w:p w14:paraId="3947885F" w14:textId="77777777" w:rsidR="00A51A42" w:rsidRDefault="00A51A42" w:rsidP="00036EF5">
      <w:pPr>
        <w:pStyle w:val="BodyText"/>
        <w:spacing w:before="120" w:after="120"/>
      </w:pPr>
      <w:r>
        <w:t xml:space="preserve">The premise of this issue (that </w:t>
      </w:r>
      <w:r w:rsidRPr="00A51A42">
        <w:rPr>
          <w:i/>
        </w:rPr>
        <w:t>"In recognizing that an organization is not necessarily interested in recording all information about the real world, the SBVR proposes that there be two models of the world…"</w:t>
      </w:r>
      <w:r>
        <w:t>) reflects a mis-understanding of the clause in which these two terms are used.</w:t>
      </w:r>
    </w:p>
    <w:p w14:paraId="371E465A" w14:textId="5040F381" w:rsidR="00036EF5" w:rsidRDefault="00A51A42" w:rsidP="00036EF5">
      <w:pPr>
        <w:pStyle w:val="BodyText"/>
        <w:spacing w:before="120" w:after="120"/>
      </w:pPr>
      <w:r>
        <w:t>Clause 24 begins with this explanation:</w:t>
      </w:r>
    </w:p>
    <w:p w14:paraId="68A2D88C" w14:textId="2C5F5C7B" w:rsidR="00A51A42" w:rsidRPr="00A51A42" w:rsidRDefault="00A51A42" w:rsidP="00A51A42">
      <w:pPr>
        <w:pStyle w:val="BodyText"/>
        <w:spacing w:before="120" w:after="120"/>
        <w:ind w:left="450"/>
        <w:rPr>
          <w:rFonts w:asciiTheme="minorHAnsi" w:hAnsiTheme="minorHAnsi"/>
          <w:sz w:val="28"/>
          <w:szCs w:val="28"/>
        </w:rPr>
      </w:pPr>
      <w:r w:rsidRPr="00A51A42">
        <w:rPr>
          <w:rFonts w:asciiTheme="minorHAnsi" w:hAnsiTheme="minorHAnsi"/>
          <w:sz w:val="28"/>
          <w:szCs w:val="28"/>
        </w:rPr>
        <w:t>This clause lists and explains foundational concepts taken from respected works on formal logics and mathematics.</w:t>
      </w:r>
    </w:p>
    <w:p w14:paraId="067F3238" w14:textId="1CAA41E1" w:rsidR="00A51A42" w:rsidRPr="00A4490B" w:rsidRDefault="00A51A42" w:rsidP="00036EF5">
      <w:pPr>
        <w:pStyle w:val="BodyText"/>
        <w:spacing w:before="120" w:after="120"/>
        <w:rPr>
          <w:color w:val="FF0000"/>
        </w:rPr>
      </w:pPr>
      <w:r>
        <w:t>In other words, the material sub clause 24.1 (the only place where "reality model" and "in-practice model" are found in SBVR) is from other works and is presented as found in those works. It would be inappropriate to re-write</w:t>
      </w:r>
      <w:r w:rsidR="00C04A71">
        <w:t>/revise</w:t>
      </w:r>
      <w:r>
        <w:t xml:space="preserve"> this material.</w:t>
      </w:r>
    </w:p>
    <w:p w14:paraId="1F7DAB83" w14:textId="77777777" w:rsidR="00036EF5" w:rsidRDefault="00036EF5" w:rsidP="004E508A">
      <w:pPr>
        <w:pStyle w:val="OMGRevisedText"/>
        <w:keepNext/>
        <w:spacing w:before="240" w:after="120"/>
      </w:pPr>
      <w:r>
        <w:t>Revised Text:</w:t>
      </w:r>
    </w:p>
    <w:p w14:paraId="5905D9F5" w14:textId="509396C1" w:rsidR="00036EF5" w:rsidRPr="002D41B1" w:rsidRDefault="00A51A42" w:rsidP="00036EF5">
      <w:pPr>
        <w:spacing w:before="120" w:after="120"/>
      </w:pPr>
      <w:r>
        <w:t>None.</w:t>
      </w:r>
    </w:p>
    <w:p w14:paraId="5087768D" w14:textId="54C03585" w:rsidR="00036EF5" w:rsidRDefault="00036EF5" w:rsidP="00E75BBD">
      <w:pPr>
        <w:pStyle w:val="OMGDisposition"/>
        <w:spacing w:before="240" w:after="120"/>
      </w:pPr>
      <w:r>
        <w:t>Disposition:</w:t>
      </w:r>
      <w:r>
        <w:tab/>
      </w:r>
      <w:r w:rsidR="00A51A42">
        <w:t>Closed, No Change</w:t>
      </w:r>
    </w:p>
    <w:p w14:paraId="064C907B" w14:textId="77777777" w:rsidR="00036EF5" w:rsidRPr="002C0949" w:rsidRDefault="00036EF5" w:rsidP="00036EF5"/>
    <w:sectPr w:rsidR="00036EF5" w:rsidRPr="002C0949" w:rsidSect="00036EF5">
      <w:headerReference w:type="default" r:id="rId8"/>
      <w:footerReference w:type="even" r:id="rId9"/>
      <w:footerReference w:type="default" r:id="rId10"/>
      <w:pgSz w:w="12240" w:h="15840" w:code="1"/>
      <w:pgMar w:top="576" w:right="720" w:bottom="576" w:left="720" w:header="576"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1045">
      <wne:acd wne:acdName="acd0"/>
    </wne:keymap>
    <wne:keymap wne:kcmPrimary="1050">
      <wne:acd wne:acdName="acd1"/>
    </wne:keymap>
    <wne:keymap wne:kcmPrimary="1142">
      <wne:acd wne:acdName="acd2"/>
    </wne:keymap>
  </wne:keymaps>
  <wne:toolbars>
    <wne:acdManifest>
      <wne:acdEntry wne:acdName="acd0"/>
      <wne:acdEntry wne:acdName="acd1"/>
      <wne:acdEntry wne:acdName="acd2"/>
    </wne:acdManifest>
  </wne:toolbars>
  <wne:acds>
    <wne:acd wne:argValue="AgBOAGUAYwBlAHMAcwBpAHQAeQA=" wne:acdName="acd0" wne:fciIndexBasedOn="0065"/>
    <wne:acd wne:argValue="AgBQAG8AcwBzAGkAYgBpAGwAaQB0AHkA" wne:acdName="acd1" wne:fciIndexBasedOn="0065"/>
    <wne:acd wne:argValue="AQAAAEI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E8933" w14:textId="77777777" w:rsidR="00717E87" w:rsidRDefault="00717E87">
      <w:r>
        <w:separator/>
      </w:r>
    </w:p>
  </w:endnote>
  <w:endnote w:type="continuationSeparator" w:id="0">
    <w:p w14:paraId="28F7368C" w14:textId="77777777" w:rsidR="00717E87" w:rsidRDefault="0071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Italic">
    <w:panose1 w:val="020B0604020202090204"/>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ED63" w14:textId="77777777" w:rsidR="00A51A42" w:rsidRPr="008B78E0" w:rsidRDefault="00A51A42">
    <w:pPr>
      <w:framePr w:wrap="around" w:vAnchor="text" w:hAnchor="margin" w:xAlign="right" w:y="1"/>
    </w:pPr>
    <w:r>
      <w:fldChar w:fldCharType="begin"/>
    </w:r>
    <w:r>
      <w:instrText xml:space="preserve">PAGE  </w:instrText>
    </w:r>
    <w:r>
      <w:fldChar w:fldCharType="end"/>
    </w:r>
  </w:p>
  <w:p w14:paraId="7D1BE07A" w14:textId="77777777" w:rsidR="00A51A42" w:rsidRPr="008B78E0" w:rsidRDefault="00A51A42">
    <w:pPr>
      <w:ind w:right="360"/>
    </w:pPr>
  </w:p>
  <w:p w14:paraId="317FAFA4" w14:textId="77777777" w:rsidR="00A51A42" w:rsidRPr="008B78E0" w:rsidRDefault="00A51A42">
    <w:pPr>
      <w:ind w:right="360"/>
    </w:pPr>
  </w:p>
  <w:p w14:paraId="0A820238" w14:textId="77777777" w:rsidR="00A51A42" w:rsidRPr="008B78E0" w:rsidRDefault="00A51A42">
    <w:pPr>
      <w:ind w:right="360"/>
    </w:pPr>
  </w:p>
  <w:p w14:paraId="389BD771" w14:textId="77777777" w:rsidR="00A51A42" w:rsidRPr="008B78E0" w:rsidRDefault="00A51A42">
    <w:pPr>
      <w:ind w:right="360"/>
    </w:pPr>
  </w:p>
  <w:p w14:paraId="4DA4CD43" w14:textId="77777777" w:rsidR="00A51A42" w:rsidRPr="008B78E0" w:rsidRDefault="00A51A42">
    <w:pPr>
      <w:ind w:right="360"/>
    </w:pPr>
  </w:p>
  <w:p w14:paraId="46635A8E" w14:textId="77777777" w:rsidR="00A51A42" w:rsidRPr="009E5560" w:rsidRDefault="00A51A42">
    <w:pPr>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531D1" w14:textId="77777777" w:rsidR="00A51A42" w:rsidRPr="008B78E0" w:rsidRDefault="00A51A42" w:rsidP="00036EF5">
    <w:pPr>
      <w:pStyle w:val="Footer"/>
      <w:tabs>
        <w:tab w:val="clear" w:pos="4320"/>
        <w:tab w:val="clear" w:pos="8640"/>
        <w:tab w:val="center" w:pos="4860"/>
        <w:tab w:val="right" w:pos="10260"/>
      </w:tabs>
    </w:pPr>
    <w:r w:rsidRPr="00815728">
      <w:rPr>
        <w:rFonts w:ascii="Times New Roman" w:hAnsi="Times New Roman"/>
        <w:sz w:val="18"/>
        <w:szCs w:val="18"/>
      </w:rPr>
      <w:fldChar w:fldCharType="begin"/>
    </w:r>
    <w:r w:rsidRPr="00815728">
      <w:rPr>
        <w:rFonts w:ascii="Times New Roman" w:hAnsi="Times New Roman"/>
        <w:sz w:val="18"/>
        <w:szCs w:val="18"/>
      </w:rPr>
      <w:instrText xml:space="preserve"> FILENAME </w:instrText>
    </w:r>
    <w:r w:rsidRPr="00815728">
      <w:rPr>
        <w:rFonts w:ascii="Times New Roman" w:hAnsi="Times New Roman"/>
        <w:sz w:val="18"/>
        <w:szCs w:val="18"/>
      </w:rPr>
      <w:fldChar w:fldCharType="separate"/>
    </w:r>
    <w:r>
      <w:rPr>
        <w:rFonts w:ascii="Times New Roman" w:hAnsi="Times New Roman"/>
        <w:noProof/>
        <w:sz w:val="18"/>
        <w:szCs w:val="18"/>
      </w:rPr>
      <w:t>SBVR-Issue-15-18 15963 - 'reality' and 'in-practice' models (190418).docx</w:t>
    </w:r>
    <w:r w:rsidRPr="00815728">
      <w:rPr>
        <w:rFonts w:ascii="Times New Roman" w:hAnsi="Times New Roman"/>
        <w:sz w:val="18"/>
        <w:szCs w:val="18"/>
      </w:rPr>
      <w:fldChar w:fldCharType="end"/>
    </w:r>
    <w:r w:rsidRPr="00493F44">
      <w:rPr>
        <w:sz w:val="18"/>
        <w:szCs w:val="18"/>
      </w:rPr>
      <w:tab/>
      <w:t xml:space="preserve">page </w:t>
    </w:r>
    <w:r w:rsidRPr="00493F44">
      <w:rPr>
        <w:rStyle w:val="PageNumber"/>
        <w:sz w:val="18"/>
        <w:szCs w:val="18"/>
      </w:rPr>
      <w:fldChar w:fldCharType="begin"/>
    </w:r>
    <w:r w:rsidRPr="00493F44">
      <w:rPr>
        <w:rStyle w:val="PageNumber"/>
        <w:sz w:val="18"/>
        <w:szCs w:val="18"/>
      </w:rPr>
      <w:instrText xml:space="preserve"> PAGE </w:instrText>
    </w:r>
    <w:r w:rsidRPr="00493F44">
      <w:rPr>
        <w:rStyle w:val="PageNumber"/>
        <w:sz w:val="18"/>
        <w:szCs w:val="18"/>
      </w:rPr>
      <w:fldChar w:fldCharType="separate"/>
    </w:r>
    <w:r w:rsidR="00C04A71">
      <w:rPr>
        <w:rStyle w:val="PageNumber"/>
        <w:noProof/>
        <w:sz w:val="18"/>
        <w:szCs w:val="18"/>
      </w:rPr>
      <w:t>1</w:t>
    </w:r>
    <w:r w:rsidRPr="00493F44">
      <w:rPr>
        <w:rStyle w:val="PageNumber"/>
        <w:sz w:val="18"/>
        <w:szCs w:val="18"/>
      </w:rPr>
      <w:fldChar w:fldCharType="end"/>
    </w:r>
    <w:r w:rsidRPr="00493F44">
      <w:rPr>
        <w:rStyle w:val="PageNumber"/>
        <w:sz w:val="18"/>
        <w:szCs w:val="18"/>
      </w:rPr>
      <w:t xml:space="preserve"> of </w:t>
    </w:r>
    <w:r w:rsidRPr="00493F44">
      <w:rPr>
        <w:rStyle w:val="PageNumber"/>
        <w:sz w:val="18"/>
        <w:szCs w:val="18"/>
      </w:rPr>
      <w:fldChar w:fldCharType="begin"/>
    </w:r>
    <w:r w:rsidRPr="00493F44">
      <w:rPr>
        <w:rStyle w:val="PageNumber"/>
        <w:sz w:val="18"/>
        <w:szCs w:val="18"/>
      </w:rPr>
      <w:instrText xml:space="preserve"> NUMPAGES </w:instrText>
    </w:r>
    <w:r w:rsidRPr="00493F44">
      <w:rPr>
        <w:rStyle w:val="PageNumber"/>
        <w:sz w:val="18"/>
        <w:szCs w:val="18"/>
      </w:rPr>
      <w:fldChar w:fldCharType="separate"/>
    </w:r>
    <w:r w:rsidR="00C04A71">
      <w:rPr>
        <w:rStyle w:val="PageNumber"/>
        <w:noProof/>
        <w:sz w:val="18"/>
        <w:szCs w:val="18"/>
      </w:rPr>
      <w:t>2</w:t>
    </w:r>
    <w:r w:rsidRPr="00493F44">
      <w:rPr>
        <w:rStyle w:val="PageNumber"/>
        <w:sz w:val="18"/>
        <w:szCs w:val="18"/>
      </w:rPr>
      <w:fldChar w:fldCharType="end"/>
    </w:r>
    <w:r w:rsidRPr="00493F44">
      <w:rPr>
        <w:rStyle w:val="PageNumber"/>
        <w:sz w:val="18"/>
        <w:szCs w:val="18"/>
      </w:rPr>
      <w:tab/>
    </w:r>
  </w:p>
  <w:p w14:paraId="5865068D" w14:textId="77777777" w:rsidR="00A51A42" w:rsidRPr="00493F44" w:rsidRDefault="00A51A42" w:rsidP="00036EF5">
    <w:pPr>
      <w:pStyle w:val="Footer"/>
      <w:tabs>
        <w:tab w:val="clear" w:pos="4320"/>
        <w:tab w:val="clear" w:pos="8640"/>
        <w:tab w:val="center" w:pos="4860"/>
        <w:tab w:val="right" w:pos="102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4CC2B" w14:textId="77777777" w:rsidR="00717E87" w:rsidRDefault="00717E87">
      <w:r>
        <w:separator/>
      </w:r>
    </w:p>
  </w:footnote>
  <w:footnote w:type="continuationSeparator" w:id="0">
    <w:p w14:paraId="0F45B075" w14:textId="77777777" w:rsidR="00717E87" w:rsidRDefault="00717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double" w:sz="4" w:space="0" w:color="auto"/>
      </w:tblBorders>
      <w:tblLayout w:type="fixed"/>
      <w:tblLook w:val="0000" w:firstRow="0" w:lastRow="0" w:firstColumn="0" w:lastColumn="0" w:noHBand="0" w:noVBand="0"/>
    </w:tblPr>
    <w:tblGrid>
      <w:gridCol w:w="3978"/>
      <w:gridCol w:w="6210"/>
    </w:tblGrid>
    <w:tr w:rsidR="00A51A42" w14:paraId="36B9CEA2" w14:textId="77777777" w:rsidTr="00636DA3">
      <w:tc>
        <w:tcPr>
          <w:tcW w:w="3978" w:type="dxa"/>
        </w:tcPr>
        <w:p w14:paraId="1ACF959D" w14:textId="77777777" w:rsidR="00A51A42" w:rsidRPr="00344AEE" w:rsidRDefault="00A51A42" w:rsidP="00036EF5">
          <w:pPr>
            <w:pStyle w:val="Header"/>
            <w:spacing w:after="0"/>
            <w:rPr>
              <w:rFonts w:ascii="Arial" w:hAnsi="Arial"/>
            </w:rPr>
          </w:pPr>
          <w:r w:rsidRPr="00344AEE">
            <w:rPr>
              <w:rFonts w:ascii="Arial" w:hAnsi="Arial"/>
            </w:rPr>
            <w:t>S</w:t>
          </w:r>
          <w:r>
            <w:rPr>
              <w:rFonts w:ascii="Arial" w:hAnsi="Arial"/>
            </w:rPr>
            <w:t>BVR RTF 1.5</w:t>
          </w:r>
        </w:p>
        <w:p w14:paraId="28AB6DCC" w14:textId="77777777" w:rsidR="00A51A42" w:rsidRDefault="00A51A42" w:rsidP="00036EF5">
          <w:pPr>
            <w:pStyle w:val="Header"/>
            <w:spacing w:after="0"/>
            <w:rPr>
              <w:rFonts w:ascii="Arial" w:hAnsi="Arial"/>
            </w:rPr>
          </w:pPr>
        </w:p>
      </w:tc>
      <w:tc>
        <w:tcPr>
          <w:tcW w:w="6210" w:type="dxa"/>
        </w:tcPr>
        <w:p w14:paraId="539FE2B5" w14:textId="79A032E4" w:rsidR="00A51A42" w:rsidRDefault="00A51A42" w:rsidP="00036EF5">
          <w:pPr>
            <w:pStyle w:val="Header"/>
            <w:tabs>
              <w:tab w:val="clear" w:pos="4320"/>
              <w:tab w:val="left" w:pos="5454"/>
            </w:tabs>
            <w:spacing w:after="0"/>
            <w:ind w:left="72"/>
            <w:jc w:val="right"/>
            <w:rPr>
              <w:rFonts w:ascii="Arial" w:hAnsi="Arial"/>
              <w:b/>
            </w:rPr>
          </w:pPr>
          <w:r>
            <w:rPr>
              <w:rFonts w:ascii="Arial" w:hAnsi="Arial"/>
              <w:b/>
            </w:rPr>
            <w:fldChar w:fldCharType="begin"/>
          </w:r>
          <w:r>
            <w:rPr>
              <w:rFonts w:ascii="Arial" w:hAnsi="Arial"/>
              <w:b/>
            </w:rPr>
            <w:instrText>STYLEREF "Disposition Header" \* MERGEFORMAT</w:instrText>
          </w:r>
          <w:r>
            <w:rPr>
              <w:rFonts w:ascii="Arial" w:hAnsi="Arial"/>
              <w:b/>
            </w:rPr>
            <w:fldChar w:fldCharType="separate"/>
          </w:r>
          <w:r w:rsidR="00C03922">
            <w:rPr>
              <w:rFonts w:ascii="Arial" w:hAnsi="Arial"/>
              <w:b/>
              <w:noProof/>
            </w:rPr>
            <w:t>Disposition:  Closed, No Change</w:t>
          </w:r>
          <w:r>
            <w:rPr>
              <w:rFonts w:ascii="Arial" w:hAnsi="Arial"/>
              <w:b/>
            </w:rPr>
            <w:fldChar w:fldCharType="end"/>
          </w:r>
        </w:p>
        <w:p w14:paraId="37C90B0D" w14:textId="0DB9C047" w:rsidR="00A51A42" w:rsidRDefault="00A51A42" w:rsidP="00636DA3">
          <w:pPr>
            <w:pStyle w:val="Header"/>
            <w:tabs>
              <w:tab w:val="clear" w:pos="4320"/>
              <w:tab w:val="left" w:pos="5454"/>
            </w:tabs>
            <w:spacing w:after="0"/>
            <w:ind w:left="72" w:right="-1728"/>
            <w:jc w:val="right"/>
            <w:rPr>
              <w:rFonts w:ascii="Arial" w:hAnsi="Arial"/>
            </w:rPr>
          </w:pPr>
          <w:r>
            <w:rPr>
              <w:rFonts w:ascii="Arial" w:hAnsi="Arial"/>
            </w:rPr>
            <w:fldChar w:fldCharType="begin"/>
          </w:r>
          <w:r>
            <w:rPr>
              <w:rFonts w:ascii="Arial" w:hAnsi="Arial"/>
            </w:rPr>
            <w:instrText>STYLEREF "OMG Issue NO" \* MERGEFORMAT</w:instrText>
          </w:r>
          <w:r>
            <w:rPr>
              <w:rFonts w:ascii="Arial" w:hAnsi="Arial"/>
            </w:rPr>
            <w:fldChar w:fldCharType="separate"/>
          </w:r>
          <w:r w:rsidR="00C03922">
            <w:rPr>
              <w:rFonts w:ascii="Arial" w:hAnsi="Arial"/>
              <w:noProof/>
            </w:rPr>
            <w:t>OMG Issue No:  SBVR 15-18</w:t>
          </w:r>
          <w:r>
            <w:rPr>
              <w:rFonts w:ascii="Arial" w:hAnsi="Arial"/>
            </w:rPr>
            <w:fldChar w:fldCharType="end"/>
          </w:r>
        </w:p>
      </w:tc>
    </w:tr>
  </w:tbl>
  <w:p w14:paraId="52B5A674" w14:textId="77777777" w:rsidR="00A51A42" w:rsidRPr="00344AEE" w:rsidRDefault="00A51A42" w:rsidP="00036EF5">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37E1"/>
    <w:multiLevelType w:val="multilevel"/>
    <w:tmpl w:val="DF766DCC"/>
    <w:lvl w:ilvl="0">
      <w:start w:val="1"/>
      <w:numFmt w:val="none"/>
      <w:pStyle w:val="Heading4Char"/>
      <w:lvlText w:val="Included Vocabulary:"/>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1" w15:restartNumberingAfterBreak="0">
    <w:nsid w:val="0AC96B76"/>
    <w:multiLevelType w:val="multilevel"/>
    <w:tmpl w:val="FDB6BF80"/>
    <w:lvl w:ilvl="0">
      <w:start w:val="1"/>
      <w:numFmt w:val="none"/>
      <w:pStyle w:val="Source"/>
      <w:lvlText w:val="%1Sourc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2" w15:restartNumberingAfterBreak="0">
    <w:nsid w:val="11522F8B"/>
    <w:multiLevelType w:val="multilevel"/>
    <w:tmpl w:val="D5A48472"/>
    <w:lvl w:ilvl="0">
      <w:start w:val="1"/>
      <w:numFmt w:val="none"/>
      <w:pStyle w:val="EnforcementLevel"/>
      <w:lvlText w:val="%1Enforcement Level:"/>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3" w15:restartNumberingAfterBreak="0">
    <w:nsid w:val="19E64343"/>
    <w:multiLevelType w:val="multilevel"/>
    <w:tmpl w:val="5C06C47A"/>
    <w:lvl w:ilvl="0">
      <w:start w:val="1"/>
      <w:numFmt w:val="none"/>
      <w:pStyle w:val="Example"/>
      <w:lvlText w:val="%1Exampl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4" w15:restartNumberingAfterBreak="0">
    <w:nsid w:val="23FE7157"/>
    <w:multiLevelType w:val="multilevel"/>
    <w:tmpl w:val="6F0A3FB8"/>
    <w:lvl w:ilvl="0">
      <w:start w:val="1"/>
      <w:numFmt w:val="none"/>
      <w:pStyle w:val="ConceptType"/>
      <w:lvlText w:val="Concept Typ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5" w15:restartNumberingAfterBreak="0">
    <w:nsid w:val="26C467EF"/>
    <w:multiLevelType w:val="multilevel"/>
    <w:tmpl w:val="8496E014"/>
    <w:lvl w:ilvl="0">
      <w:start w:val="1"/>
      <w:numFmt w:val="none"/>
      <w:pStyle w:val="ReferenceScheme"/>
      <w:lvlText w:val="%1Reference Schem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6" w15:restartNumberingAfterBreak="0">
    <w:nsid w:val="2922451D"/>
    <w:multiLevelType w:val="multilevel"/>
    <w:tmpl w:val="AF8E82BA"/>
    <w:lvl w:ilvl="0">
      <w:start w:val="1"/>
      <w:numFmt w:val="none"/>
      <w:pStyle w:val="URI"/>
      <w:lvlText w:val="URI:"/>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Roman"/>
      <w:lvlText w:val="(%4)"/>
      <w:lvlJc w:val="left"/>
      <w:pPr>
        <w:tabs>
          <w:tab w:val="num" w:pos="3960"/>
        </w:tabs>
        <w:ind w:left="360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left"/>
      <w:pPr>
        <w:tabs>
          <w:tab w:val="num" w:pos="468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760"/>
        </w:tabs>
        <w:ind w:left="5400" w:hanging="360"/>
      </w:pPr>
      <w:rPr>
        <w:rFonts w:hint="default"/>
        <w:color w:val="808080"/>
      </w:rPr>
    </w:lvl>
  </w:abstractNum>
  <w:abstractNum w:abstractNumId="7" w15:restartNumberingAfterBreak="0">
    <w:nsid w:val="2E257AF6"/>
    <w:multiLevelType w:val="multilevel"/>
    <w:tmpl w:val="AC0E23EC"/>
    <w:lvl w:ilvl="0">
      <w:start w:val="1"/>
      <w:numFmt w:val="none"/>
      <w:pStyle w:val="Synonym"/>
      <w:lvlText w:val="Synonym:"/>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1.%2."/>
      <w:lvlJc w:val="left"/>
      <w:pPr>
        <w:tabs>
          <w:tab w:val="num" w:pos="1368"/>
        </w:tabs>
        <w:ind w:left="1368" w:hanging="1080"/>
      </w:pPr>
      <w:rPr>
        <w:rFonts w:hint="default"/>
      </w:rPr>
    </w:lvl>
    <w:lvl w:ilvl="2">
      <w:start w:val="1"/>
      <w:numFmt w:val="decimal"/>
      <w:lvlText w:val="%1.%2.%3."/>
      <w:lvlJc w:val="left"/>
      <w:pPr>
        <w:tabs>
          <w:tab w:val="num" w:pos="1368"/>
        </w:tabs>
        <w:ind w:left="1368" w:hanging="1080"/>
      </w:pPr>
      <w:rPr>
        <w:rFonts w:hint="default"/>
      </w:rPr>
    </w:lvl>
    <w:lvl w:ilvl="3">
      <w:start w:val="1"/>
      <w:numFmt w:val="decimal"/>
      <w:lvlText w:val="%1.%2.%3.%4."/>
      <w:lvlJc w:val="left"/>
      <w:pPr>
        <w:tabs>
          <w:tab w:val="num" w:pos="1368"/>
        </w:tabs>
        <w:ind w:left="1368" w:hanging="1080"/>
      </w:pPr>
      <w:rPr>
        <w:rFonts w:hint="default"/>
      </w:rPr>
    </w:lvl>
    <w:lvl w:ilvl="4">
      <w:start w:val="1"/>
      <w:numFmt w:val="decimal"/>
      <w:lvlText w:val="%1.%2.%3.%4.%5."/>
      <w:lvlJc w:val="left"/>
      <w:pPr>
        <w:tabs>
          <w:tab w:val="num" w:pos="4248"/>
        </w:tabs>
        <w:ind w:left="2520" w:hanging="792"/>
      </w:pPr>
      <w:rPr>
        <w:rFonts w:hint="default"/>
      </w:rPr>
    </w:lvl>
    <w:lvl w:ilvl="5">
      <w:start w:val="1"/>
      <w:numFmt w:val="decimal"/>
      <w:lvlText w:val="%1.%2.%3.%4.%5.%6."/>
      <w:lvlJc w:val="left"/>
      <w:pPr>
        <w:tabs>
          <w:tab w:val="num" w:pos="5328"/>
        </w:tabs>
        <w:ind w:left="3024" w:hanging="936"/>
      </w:pPr>
      <w:rPr>
        <w:rFonts w:hint="default"/>
      </w:rPr>
    </w:lvl>
    <w:lvl w:ilvl="6">
      <w:start w:val="1"/>
      <w:numFmt w:val="decimal"/>
      <w:lvlText w:val="%1.%2.%3.%4.%5.%6.%7."/>
      <w:lvlJc w:val="left"/>
      <w:pPr>
        <w:tabs>
          <w:tab w:val="num" w:pos="6048"/>
        </w:tabs>
        <w:ind w:left="3528" w:hanging="1080"/>
      </w:pPr>
      <w:rPr>
        <w:rFonts w:hint="default"/>
      </w:rPr>
    </w:lvl>
    <w:lvl w:ilvl="7">
      <w:start w:val="1"/>
      <w:numFmt w:val="decimal"/>
      <w:lvlText w:val="%1.%2.%3.%4.%5.%6.%7.%8."/>
      <w:lvlJc w:val="left"/>
      <w:pPr>
        <w:tabs>
          <w:tab w:val="num" w:pos="6768"/>
        </w:tabs>
        <w:ind w:left="4032" w:hanging="1224"/>
      </w:pPr>
      <w:rPr>
        <w:rFonts w:hint="default"/>
      </w:rPr>
    </w:lvl>
    <w:lvl w:ilvl="8">
      <w:start w:val="1"/>
      <w:numFmt w:val="decimal"/>
      <w:lvlText w:val="%1.%2.%3.%4.%5.%6.%7.%8.%9."/>
      <w:lvlJc w:val="left"/>
      <w:pPr>
        <w:tabs>
          <w:tab w:val="num" w:pos="7848"/>
        </w:tabs>
        <w:ind w:left="4608" w:hanging="1440"/>
      </w:pPr>
      <w:rPr>
        <w:rFonts w:hint="default"/>
      </w:rPr>
    </w:lvl>
  </w:abstractNum>
  <w:abstractNum w:abstractNumId="8" w15:restartNumberingAfterBreak="0">
    <w:nsid w:val="31775C2A"/>
    <w:multiLevelType w:val="multilevel"/>
    <w:tmpl w:val="AB2E8276"/>
    <w:lvl w:ilvl="0">
      <w:start w:val="1"/>
      <w:numFmt w:val="none"/>
      <w:pStyle w:val="Definition"/>
      <w:lvlText w:val="%1Definition:"/>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9" w15:restartNumberingAfterBreak="0">
    <w:nsid w:val="34543F35"/>
    <w:multiLevelType w:val="multilevel"/>
    <w:tmpl w:val="66ECDA02"/>
    <w:lvl w:ilvl="0">
      <w:start w:val="1"/>
      <w:numFmt w:val="none"/>
      <w:pStyle w:val="SynonForm"/>
      <w:lvlText w:val="Synonymous Form:"/>
      <w:lvlJc w:val="left"/>
      <w:pPr>
        <w:tabs>
          <w:tab w:val="num" w:pos="2520"/>
        </w:tabs>
        <w:ind w:left="2520" w:hanging="2160"/>
      </w:pPr>
      <w:rPr>
        <w:rFonts w:hint="default"/>
      </w:rPr>
    </w:lvl>
    <w:lvl w:ilvl="1">
      <w:start w:val="1"/>
      <w:numFmt w:val="none"/>
      <w:suff w:val="nothing"/>
      <w:lvlText w:val=""/>
      <w:lvlJc w:val="left"/>
      <w:pPr>
        <w:ind w:left="-288" w:firstLine="0"/>
      </w:pPr>
      <w:rPr>
        <w:rFonts w:hint="default"/>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10" w15:restartNumberingAfterBreak="0">
    <w:nsid w:val="37335CD4"/>
    <w:multiLevelType w:val="multilevel"/>
    <w:tmpl w:val="5D38BDE2"/>
    <w:lvl w:ilvl="0">
      <w:start w:val="1"/>
      <w:numFmt w:val="none"/>
      <w:pStyle w:val="GeneralConcept"/>
      <w:lvlText w:val="General Concept:"/>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11" w15:restartNumberingAfterBreak="0">
    <w:nsid w:val="3EF03F5D"/>
    <w:multiLevelType w:val="multilevel"/>
    <w:tmpl w:val="AD14523E"/>
    <w:lvl w:ilvl="0">
      <w:start w:val="1"/>
      <w:numFmt w:val="none"/>
      <w:pStyle w:val="SynonymousForm"/>
      <w:lvlText w:val="%1Synonymous Form:"/>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12" w15:restartNumberingAfterBreak="0">
    <w:nsid w:val="3F903902"/>
    <w:multiLevelType w:val="multilevel"/>
    <w:tmpl w:val="D34E0166"/>
    <w:lvl w:ilvl="0">
      <w:start w:val="1"/>
      <w:numFmt w:val="none"/>
      <w:pStyle w:val="Language"/>
      <w:lvlText w:val="Language:"/>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431669DB"/>
    <w:multiLevelType w:val="multilevel"/>
    <w:tmpl w:val="4662AE22"/>
    <w:lvl w:ilvl="0">
      <w:start w:val="1"/>
      <w:numFmt w:val="none"/>
      <w:pStyle w:val="See"/>
      <w:lvlText w:val="Se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1.%2."/>
      <w:lvlJc w:val="left"/>
      <w:pPr>
        <w:tabs>
          <w:tab w:val="num" w:pos="1008"/>
        </w:tabs>
        <w:ind w:left="1008" w:hanging="1080"/>
      </w:pPr>
      <w:rPr>
        <w:rFonts w:hint="default"/>
      </w:rPr>
    </w:lvl>
    <w:lvl w:ilvl="2">
      <w:start w:val="1"/>
      <w:numFmt w:val="decimal"/>
      <w:lvlText w:val="%1.%2.%3."/>
      <w:lvlJc w:val="left"/>
      <w:pPr>
        <w:tabs>
          <w:tab w:val="num" w:pos="1008"/>
        </w:tabs>
        <w:ind w:left="1008" w:hanging="1080"/>
      </w:pPr>
      <w:rPr>
        <w:rFonts w:hint="default"/>
      </w:rPr>
    </w:lvl>
    <w:lvl w:ilvl="3">
      <w:start w:val="1"/>
      <w:numFmt w:val="decimal"/>
      <w:lvlText w:val="%1.%2.%3.%4."/>
      <w:lvlJc w:val="left"/>
      <w:pPr>
        <w:tabs>
          <w:tab w:val="num" w:pos="1008"/>
        </w:tabs>
        <w:ind w:left="1008" w:hanging="1080"/>
      </w:pPr>
      <w:rPr>
        <w:rFonts w:hint="default"/>
      </w:rPr>
    </w:lvl>
    <w:lvl w:ilvl="4">
      <w:start w:val="1"/>
      <w:numFmt w:val="decimal"/>
      <w:lvlText w:val="%1.%2.%3.%4.%5."/>
      <w:lvlJc w:val="left"/>
      <w:pPr>
        <w:tabs>
          <w:tab w:val="num" w:pos="3888"/>
        </w:tabs>
        <w:ind w:left="2160" w:hanging="792"/>
      </w:pPr>
      <w:rPr>
        <w:rFonts w:hint="default"/>
      </w:rPr>
    </w:lvl>
    <w:lvl w:ilvl="5">
      <w:start w:val="1"/>
      <w:numFmt w:val="decimal"/>
      <w:lvlText w:val="%1.%2.%3.%4.%5.%6."/>
      <w:lvlJc w:val="left"/>
      <w:pPr>
        <w:tabs>
          <w:tab w:val="num" w:pos="4968"/>
        </w:tabs>
        <w:ind w:left="2664" w:hanging="936"/>
      </w:pPr>
      <w:rPr>
        <w:rFonts w:hint="default"/>
      </w:rPr>
    </w:lvl>
    <w:lvl w:ilvl="6">
      <w:start w:val="1"/>
      <w:numFmt w:val="decimal"/>
      <w:lvlText w:val="%1.%2.%3.%4.%5.%6.%7."/>
      <w:lvlJc w:val="left"/>
      <w:pPr>
        <w:tabs>
          <w:tab w:val="num" w:pos="5688"/>
        </w:tabs>
        <w:ind w:left="3168" w:hanging="1080"/>
      </w:pPr>
      <w:rPr>
        <w:rFonts w:hint="default"/>
      </w:rPr>
    </w:lvl>
    <w:lvl w:ilvl="7">
      <w:start w:val="1"/>
      <w:numFmt w:val="decimal"/>
      <w:lvlText w:val="%1.%2.%3.%4.%5.%6.%7.%8."/>
      <w:lvlJc w:val="left"/>
      <w:pPr>
        <w:tabs>
          <w:tab w:val="num" w:pos="6408"/>
        </w:tabs>
        <w:ind w:left="3672" w:hanging="1224"/>
      </w:pPr>
      <w:rPr>
        <w:rFonts w:hint="default"/>
      </w:rPr>
    </w:lvl>
    <w:lvl w:ilvl="8">
      <w:start w:val="1"/>
      <w:numFmt w:val="decimal"/>
      <w:lvlText w:val="%1.%2.%3.%4.%5.%6.%7.%8.%9."/>
      <w:lvlJc w:val="left"/>
      <w:pPr>
        <w:tabs>
          <w:tab w:val="num" w:pos="7488"/>
        </w:tabs>
        <w:ind w:left="4248" w:hanging="1440"/>
      </w:pPr>
      <w:rPr>
        <w:rFonts w:hint="default"/>
      </w:rPr>
    </w:lvl>
  </w:abstractNum>
  <w:abstractNum w:abstractNumId="14" w15:restartNumberingAfterBreak="0">
    <w:nsid w:val="4B8C0754"/>
    <w:multiLevelType w:val="multilevel"/>
    <w:tmpl w:val="245C5E50"/>
    <w:lvl w:ilvl="0">
      <w:start w:val="1"/>
      <w:numFmt w:val="none"/>
      <w:pStyle w:val="SpeechCommunity"/>
      <w:lvlText w:val="Speech Communit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D462BBD"/>
    <w:multiLevelType w:val="multilevel"/>
    <w:tmpl w:val="837EEA6E"/>
    <w:lvl w:ilvl="0">
      <w:start w:val="1"/>
      <w:numFmt w:val="none"/>
      <w:pStyle w:val="Name"/>
      <w:lvlText w:val="Nam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16" w15:restartNumberingAfterBreak="0">
    <w:nsid w:val="552D5493"/>
    <w:multiLevelType w:val="multilevel"/>
    <w:tmpl w:val="094AC55A"/>
    <w:lvl w:ilvl="0">
      <w:start w:val="1"/>
      <w:numFmt w:val="none"/>
      <w:pStyle w:val="SymbolType"/>
      <w:lvlText w:val="Symbol Type:"/>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5A1B76F5"/>
    <w:multiLevelType w:val="multilevel"/>
    <w:tmpl w:val="04242EEE"/>
    <w:lvl w:ilvl="0">
      <w:start w:val="1"/>
      <w:numFmt w:val="none"/>
      <w:pStyle w:val="Description"/>
      <w:lvlText w:val="%1Description:"/>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18" w15:restartNumberingAfterBreak="0">
    <w:nsid w:val="5BCE3407"/>
    <w:multiLevelType w:val="multilevel"/>
    <w:tmpl w:val="820EFBA0"/>
    <w:lvl w:ilvl="0">
      <w:start w:val="1"/>
      <w:numFmt w:val="none"/>
      <w:pStyle w:val="Necessity"/>
      <w:lvlText w:val="Necessit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EA35958"/>
    <w:multiLevelType w:val="multilevel"/>
    <w:tmpl w:val="A7C47E46"/>
    <w:lvl w:ilvl="0">
      <w:start w:val="1"/>
      <w:numFmt w:val="none"/>
      <w:pStyle w:val="DictionaryBasis"/>
      <w:lvlText w:val="Dictionary Basis:"/>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1.%2."/>
      <w:lvlJc w:val="left"/>
      <w:pPr>
        <w:tabs>
          <w:tab w:val="num" w:pos="1008"/>
        </w:tabs>
        <w:ind w:left="1008" w:hanging="1080"/>
      </w:pPr>
      <w:rPr>
        <w:rFonts w:hint="default"/>
      </w:rPr>
    </w:lvl>
    <w:lvl w:ilvl="2">
      <w:start w:val="1"/>
      <w:numFmt w:val="decimal"/>
      <w:lvlText w:val="%1.%2.%3."/>
      <w:lvlJc w:val="left"/>
      <w:pPr>
        <w:tabs>
          <w:tab w:val="num" w:pos="1008"/>
        </w:tabs>
        <w:ind w:left="1008" w:hanging="1080"/>
      </w:pPr>
      <w:rPr>
        <w:rFonts w:hint="default"/>
      </w:rPr>
    </w:lvl>
    <w:lvl w:ilvl="3">
      <w:start w:val="1"/>
      <w:numFmt w:val="decimal"/>
      <w:lvlText w:val="%1.%2.%3.%4."/>
      <w:lvlJc w:val="left"/>
      <w:pPr>
        <w:tabs>
          <w:tab w:val="num" w:pos="1008"/>
        </w:tabs>
        <w:ind w:left="1008" w:hanging="1080"/>
      </w:pPr>
      <w:rPr>
        <w:rFonts w:hint="default"/>
      </w:rPr>
    </w:lvl>
    <w:lvl w:ilvl="4">
      <w:start w:val="1"/>
      <w:numFmt w:val="decimal"/>
      <w:lvlText w:val="%1.%2.%3.%4.%5."/>
      <w:lvlJc w:val="left"/>
      <w:pPr>
        <w:tabs>
          <w:tab w:val="num" w:pos="3888"/>
        </w:tabs>
        <w:ind w:left="2160" w:hanging="792"/>
      </w:pPr>
      <w:rPr>
        <w:rFonts w:hint="default"/>
      </w:rPr>
    </w:lvl>
    <w:lvl w:ilvl="5">
      <w:start w:val="1"/>
      <w:numFmt w:val="decimal"/>
      <w:lvlText w:val="%1.%2.%3.%4.%5.%6."/>
      <w:lvlJc w:val="left"/>
      <w:pPr>
        <w:tabs>
          <w:tab w:val="num" w:pos="4968"/>
        </w:tabs>
        <w:ind w:left="2664" w:hanging="936"/>
      </w:pPr>
      <w:rPr>
        <w:rFonts w:hint="default"/>
      </w:rPr>
    </w:lvl>
    <w:lvl w:ilvl="6">
      <w:start w:val="1"/>
      <w:numFmt w:val="decimal"/>
      <w:lvlText w:val="%1.%2.%3.%4.%5.%6.%7."/>
      <w:lvlJc w:val="left"/>
      <w:pPr>
        <w:tabs>
          <w:tab w:val="num" w:pos="5688"/>
        </w:tabs>
        <w:ind w:left="3168" w:hanging="1080"/>
      </w:pPr>
      <w:rPr>
        <w:rFonts w:hint="default"/>
      </w:rPr>
    </w:lvl>
    <w:lvl w:ilvl="7">
      <w:start w:val="1"/>
      <w:numFmt w:val="decimal"/>
      <w:lvlText w:val="%1.%2.%3.%4.%5.%6.%7.%8."/>
      <w:lvlJc w:val="left"/>
      <w:pPr>
        <w:tabs>
          <w:tab w:val="num" w:pos="6408"/>
        </w:tabs>
        <w:ind w:left="3672" w:hanging="1224"/>
      </w:pPr>
      <w:rPr>
        <w:rFonts w:hint="default"/>
      </w:rPr>
    </w:lvl>
    <w:lvl w:ilvl="8">
      <w:start w:val="1"/>
      <w:numFmt w:val="decimal"/>
      <w:lvlText w:val="%1.%2.%3.%4.%5.%6.%7.%8.%9."/>
      <w:lvlJc w:val="left"/>
      <w:pPr>
        <w:tabs>
          <w:tab w:val="num" w:pos="7488"/>
        </w:tabs>
        <w:ind w:left="4248" w:hanging="1440"/>
      </w:pPr>
      <w:rPr>
        <w:rFonts w:hint="default"/>
      </w:rPr>
    </w:lvl>
  </w:abstractNum>
  <w:abstractNum w:abstractNumId="20" w15:restartNumberingAfterBreak="0">
    <w:nsid w:val="688C0B36"/>
    <w:multiLevelType w:val="multilevel"/>
    <w:tmpl w:val="6C5EE6F8"/>
    <w:lvl w:ilvl="0">
      <w:start w:val="1"/>
      <w:numFmt w:val="none"/>
      <w:pStyle w:val="Vocabulary"/>
      <w:lvlText w:val="Vocabular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6CEF6DDC"/>
    <w:multiLevelType w:val="multilevel"/>
    <w:tmpl w:val="A39E66E4"/>
    <w:lvl w:ilvl="0">
      <w:start w:val="1"/>
      <w:numFmt w:val="none"/>
      <w:pStyle w:val="Qualifier"/>
      <w:lvlText w:val="Qualifier:"/>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Roman"/>
      <w:lvlText w:val="(%4)"/>
      <w:lvlJc w:val="left"/>
      <w:pPr>
        <w:tabs>
          <w:tab w:val="num" w:pos="3960"/>
        </w:tabs>
        <w:ind w:left="360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left"/>
      <w:pPr>
        <w:tabs>
          <w:tab w:val="num" w:pos="468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760"/>
        </w:tabs>
        <w:ind w:left="5400" w:hanging="360"/>
      </w:pPr>
      <w:rPr>
        <w:rFonts w:hint="default"/>
        <w:color w:val="808080"/>
      </w:rPr>
    </w:lvl>
  </w:abstractNum>
  <w:abstractNum w:abstractNumId="22" w15:restartNumberingAfterBreak="0">
    <w:nsid w:val="6D6809D1"/>
    <w:multiLevelType w:val="multilevel"/>
    <w:tmpl w:val="12662F38"/>
    <w:lvl w:ilvl="0">
      <w:start w:val="1"/>
      <w:numFmt w:val="none"/>
      <w:pStyle w:val="Possibility"/>
      <w:lvlText w:val="Possibilit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1301A49"/>
    <w:multiLevelType w:val="multilevel"/>
    <w:tmpl w:val="A3FA1EBE"/>
    <w:lvl w:ilvl="0">
      <w:start w:val="1"/>
      <w:numFmt w:val="none"/>
      <w:pStyle w:val="guidanceType"/>
      <w:lvlText w:val="Guidance Type:"/>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Roman"/>
      <w:lvlText w:val="(%4)"/>
      <w:lvlJc w:val="left"/>
      <w:pPr>
        <w:tabs>
          <w:tab w:val="num" w:pos="3960"/>
        </w:tabs>
        <w:ind w:left="360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left"/>
      <w:pPr>
        <w:tabs>
          <w:tab w:val="num" w:pos="468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760"/>
        </w:tabs>
        <w:ind w:left="5400" w:hanging="360"/>
      </w:pPr>
      <w:rPr>
        <w:rFonts w:hint="default"/>
        <w:color w:val="808080"/>
      </w:rPr>
    </w:lvl>
  </w:abstractNum>
  <w:abstractNum w:abstractNumId="24" w15:restartNumberingAfterBreak="0">
    <w:nsid w:val="7BA42180"/>
    <w:multiLevelType w:val="multilevel"/>
    <w:tmpl w:val="DB9A3AEC"/>
    <w:lvl w:ilvl="0">
      <w:start w:val="1"/>
      <w:numFmt w:val="none"/>
      <w:pStyle w:val="Note"/>
      <w:lvlText w:val="Not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color w:val="808080"/>
      </w:rPr>
    </w:lvl>
  </w:abstractNum>
  <w:abstractNum w:abstractNumId="25" w15:restartNumberingAfterBreak="0">
    <w:nsid w:val="7D9E7B1A"/>
    <w:multiLevelType w:val="multilevel"/>
    <w:tmpl w:val="5A4EDCBA"/>
    <w:lvl w:ilvl="0">
      <w:start w:val="1"/>
      <w:numFmt w:val="none"/>
      <w:pStyle w:val="SynStmnt"/>
      <w:lvlText w:val="%1Synonymous Statement:"/>
      <w:lvlJc w:val="left"/>
      <w:pPr>
        <w:tabs>
          <w:tab w:val="num" w:pos="2520"/>
        </w:tabs>
        <w:ind w:left="2520" w:hanging="2160"/>
      </w:pPr>
      <w:rPr>
        <w:rFonts w:ascii="Arial Narrow" w:hAnsi="Arial Narrow"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num w:numId="1">
    <w:abstractNumId w:val="8"/>
  </w:num>
  <w:num w:numId="2">
    <w:abstractNumId w:val="5"/>
  </w:num>
  <w:num w:numId="3">
    <w:abstractNumId w:val="11"/>
  </w:num>
  <w:num w:numId="4">
    <w:abstractNumId w:val="0"/>
  </w:num>
  <w:num w:numId="5">
    <w:abstractNumId w:val="17"/>
  </w:num>
  <w:num w:numId="6">
    <w:abstractNumId w:val="15"/>
  </w:num>
  <w:num w:numId="7">
    <w:abstractNumId w:val="1"/>
  </w:num>
  <w:num w:numId="8">
    <w:abstractNumId w:val="21"/>
  </w:num>
  <w:num w:numId="9">
    <w:abstractNumId w:val="13"/>
  </w:num>
  <w:num w:numId="10">
    <w:abstractNumId w:val="19"/>
  </w:num>
  <w:num w:numId="11">
    <w:abstractNumId w:val="18"/>
  </w:num>
  <w:num w:numId="12">
    <w:abstractNumId w:val="10"/>
  </w:num>
  <w:num w:numId="13">
    <w:abstractNumId w:val="3"/>
  </w:num>
  <w:num w:numId="14">
    <w:abstractNumId w:val="14"/>
  </w:num>
  <w:num w:numId="15">
    <w:abstractNumId w:val="12"/>
  </w:num>
  <w:num w:numId="16">
    <w:abstractNumId w:val="16"/>
  </w:num>
  <w:num w:numId="17">
    <w:abstractNumId w:val="20"/>
  </w:num>
  <w:num w:numId="18">
    <w:abstractNumId w:val="2"/>
  </w:num>
  <w:num w:numId="19">
    <w:abstractNumId w:val="6"/>
  </w:num>
  <w:num w:numId="20">
    <w:abstractNumId w:val="7"/>
  </w:num>
  <w:num w:numId="21">
    <w:abstractNumId w:val="4"/>
  </w:num>
  <w:num w:numId="22">
    <w:abstractNumId w:val="24"/>
  </w:num>
  <w:num w:numId="23">
    <w:abstractNumId w:val="23"/>
  </w:num>
  <w:num w:numId="24">
    <w:abstractNumId w:val="22"/>
  </w:num>
  <w:num w:numId="25">
    <w:abstractNumId w:val="25"/>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ED2"/>
    <w:rsid w:val="00036EF5"/>
    <w:rsid w:val="00150F51"/>
    <w:rsid w:val="00245ED2"/>
    <w:rsid w:val="00314C5F"/>
    <w:rsid w:val="004E508A"/>
    <w:rsid w:val="00636DA3"/>
    <w:rsid w:val="00717E87"/>
    <w:rsid w:val="008D69FF"/>
    <w:rsid w:val="00A51A42"/>
    <w:rsid w:val="00A95026"/>
    <w:rsid w:val="00C03922"/>
    <w:rsid w:val="00C04A71"/>
    <w:rsid w:val="00E75BBD"/>
    <w:rsid w:val="00F15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50E9D"/>
  <w14:defaultImageDpi w14:val="300"/>
  <w15:docId w15:val="{0279C63B-CC21-4DF6-BF37-0B6C3D5B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664"/>
    <w:pPr>
      <w:spacing w:before="60" w:after="60"/>
    </w:pPr>
    <w:rPr>
      <w:rFonts w:ascii="Verdana" w:hAnsi="Verdana"/>
    </w:rPr>
  </w:style>
  <w:style w:type="paragraph" w:styleId="Heading1">
    <w:name w:val="heading 1"/>
    <w:basedOn w:val="Normal"/>
    <w:next w:val="Normal"/>
    <w:qFormat/>
    <w:rsid w:val="00637E8A"/>
    <w:pPr>
      <w:keepNext/>
      <w:pageBreakBefore/>
      <w:tabs>
        <w:tab w:val="left" w:pos="1440"/>
        <w:tab w:val="left" w:pos="1980"/>
      </w:tabs>
      <w:spacing w:before="0" w:after="240"/>
      <w:ind w:left="1440" w:hanging="1541"/>
      <w:outlineLvl w:val="0"/>
    </w:pPr>
    <w:rPr>
      <w:rFonts w:ascii="Arial" w:hAnsi="Arial"/>
      <w:b/>
      <w:color w:val="000080"/>
      <w:kern w:val="36"/>
      <w:sz w:val="28"/>
      <w:lang w:val="en-GB"/>
    </w:rPr>
  </w:style>
  <w:style w:type="paragraph" w:styleId="Heading2">
    <w:name w:val="heading 2"/>
    <w:basedOn w:val="Normal"/>
    <w:next w:val="Normal"/>
    <w:link w:val="Heading2Char"/>
    <w:qFormat/>
    <w:rsid w:val="00637E8A"/>
    <w:pPr>
      <w:keepNext/>
      <w:tabs>
        <w:tab w:val="left" w:pos="720"/>
      </w:tabs>
      <w:spacing w:before="360" w:after="120"/>
      <w:ind w:left="648" w:hanging="720"/>
      <w:outlineLvl w:val="1"/>
    </w:pPr>
    <w:rPr>
      <w:rFonts w:ascii="Arial" w:hAnsi="Arial"/>
      <w:b/>
      <w:color w:val="000080"/>
      <w:sz w:val="26"/>
    </w:rPr>
  </w:style>
  <w:style w:type="paragraph" w:styleId="Heading3">
    <w:name w:val="heading 3"/>
    <w:basedOn w:val="Normal"/>
    <w:next w:val="Normal"/>
    <w:qFormat/>
    <w:rsid w:val="00637E8A"/>
    <w:pPr>
      <w:keepNext/>
      <w:tabs>
        <w:tab w:val="left" w:pos="900"/>
      </w:tabs>
      <w:spacing w:before="240"/>
      <w:ind w:left="648" w:hanging="720"/>
      <w:outlineLvl w:val="2"/>
    </w:pPr>
    <w:rPr>
      <w:rFonts w:ascii="Arial Narrow" w:hAnsi="Arial Narrow"/>
      <w:b/>
      <w:color w:val="000080"/>
      <w:sz w:val="28"/>
    </w:rPr>
  </w:style>
  <w:style w:type="paragraph" w:styleId="Heading4">
    <w:name w:val="heading 4"/>
    <w:basedOn w:val="Normal"/>
    <w:next w:val="Normal"/>
    <w:link w:val="Heading4Char"/>
    <w:qFormat/>
    <w:rsid w:val="00637E8A"/>
    <w:pPr>
      <w:keepNext/>
      <w:tabs>
        <w:tab w:val="left" w:pos="900"/>
      </w:tabs>
      <w:spacing w:before="240"/>
      <w:ind w:left="648" w:hanging="720"/>
      <w:outlineLvl w:val="3"/>
    </w:pPr>
    <w:rPr>
      <w:rFonts w:ascii="Arial Narrow" w:hAnsi="Arial Narrow"/>
      <w:b/>
      <w:color w:val="000080"/>
      <w:sz w:val="26"/>
    </w:rPr>
  </w:style>
  <w:style w:type="paragraph" w:styleId="Heading5">
    <w:name w:val="heading 5"/>
    <w:basedOn w:val="Normal"/>
    <w:next w:val="Normal"/>
    <w:qFormat/>
    <w:rsid w:val="00637E8A"/>
    <w:pPr>
      <w:keepNext/>
      <w:tabs>
        <w:tab w:val="left" w:pos="1080"/>
      </w:tabs>
      <w:spacing w:before="120"/>
      <w:ind w:left="648" w:hanging="720"/>
      <w:outlineLvl w:val="4"/>
    </w:pPr>
    <w:rPr>
      <w:rFonts w:ascii="Arial Narrow" w:hAnsi="Arial Narrow"/>
      <w:b/>
      <w:color w:val="000080"/>
      <w:sz w:val="24"/>
    </w:rPr>
  </w:style>
  <w:style w:type="paragraph" w:styleId="Heading6">
    <w:name w:val="heading 6"/>
    <w:basedOn w:val="Normal"/>
    <w:next w:val="Normal"/>
    <w:qFormat/>
    <w:rsid w:val="00637E8A"/>
    <w:pPr>
      <w:keepNext/>
      <w:spacing w:before="80" w:after="40"/>
      <w:ind w:left="677" w:hanging="720"/>
      <w:outlineLvl w:val="5"/>
    </w:pPr>
    <w:rPr>
      <w:rFonts w:ascii="Arial Narrow" w:hAnsi="Arial Narrow"/>
      <w:b/>
      <w:color w:val="000080"/>
      <w:sz w:val="24"/>
    </w:rPr>
  </w:style>
  <w:style w:type="paragraph" w:styleId="Heading7">
    <w:name w:val="heading 7"/>
    <w:basedOn w:val="Normal"/>
    <w:next w:val="Normal"/>
    <w:link w:val="Heading7Char"/>
    <w:qFormat/>
    <w:rsid w:val="00637E8A"/>
    <w:pPr>
      <w:keepNext/>
      <w:tabs>
        <w:tab w:val="right" w:pos="8640"/>
      </w:tabs>
      <w:spacing w:before="80" w:after="40"/>
      <w:ind w:left="648" w:hanging="720"/>
      <w:outlineLvl w:val="6"/>
    </w:pPr>
    <w:rPr>
      <w:rFonts w:ascii="Arial Narrow" w:hAnsi="Arial Narrow"/>
      <w:b/>
      <w:color w:val="000080"/>
      <w:sz w:val="24"/>
    </w:rPr>
  </w:style>
  <w:style w:type="paragraph" w:styleId="Heading8">
    <w:name w:val="heading 8"/>
    <w:basedOn w:val="Normal"/>
    <w:next w:val="Normal"/>
    <w:qFormat/>
    <w:rsid w:val="00637E8A"/>
    <w:pPr>
      <w:keepNext/>
      <w:tabs>
        <w:tab w:val="right" w:pos="8280"/>
      </w:tabs>
      <w:spacing w:before="80" w:after="40"/>
      <w:ind w:left="648" w:hanging="720"/>
      <w:outlineLvl w:val="7"/>
    </w:pPr>
    <w:rPr>
      <w:rFonts w:ascii="Arial Narrow" w:hAnsi="Arial Narrow"/>
      <w:b/>
      <w:color w:val="000080"/>
      <w:sz w:val="24"/>
    </w:rPr>
  </w:style>
  <w:style w:type="paragraph" w:styleId="Heading9">
    <w:name w:val="heading 9"/>
    <w:basedOn w:val="Normal"/>
    <w:next w:val="Normal"/>
    <w:qFormat/>
    <w:rsid w:val="00637E8A"/>
    <w:pPr>
      <w:keepNext/>
      <w:spacing w:before="80" w:after="40"/>
      <w:ind w:left="648" w:hanging="720"/>
      <w:outlineLvl w:val="8"/>
    </w:pPr>
    <w:rPr>
      <w:rFonts w:ascii="Arial Narrow" w:hAnsi="Arial Narrow"/>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basedOn w:val="Normal"/>
    <w:next w:val="detail"/>
    <w:rsid w:val="008B78E0"/>
    <w:pPr>
      <w:numPr>
        <w:numId w:val="1"/>
      </w:numPr>
      <w:spacing w:before="20" w:after="20"/>
    </w:pPr>
  </w:style>
  <w:style w:type="paragraph" w:customStyle="1" w:styleId="detail">
    <w:name w:val="detail"/>
    <w:basedOn w:val="Normal"/>
    <w:pPr>
      <w:tabs>
        <w:tab w:val="left" w:pos="2880"/>
      </w:tabs>
      <w:spacing w:before="20" w:after="20"/>
      <w:ind w:left="2520"/>
    </w:pPr>
  </w:style>
  <w:style w:type="character" w:customStyle="1" w:styleId="term">
    <w:name w:val="term"/>
    <w:rsid w:val="00292E5B"/>
    <w:rPr>
      <w:rFonts w:ascii="Verdana" w:hAnsi="Verdana"/>
      <w:color w:val="008080"/>
      <w:sz w:val="20"/>
      <w:u w:val="single"/>
    </w:rPr>
  </w:style>
  <w:style w:type="character" w:customStyle="1" w:styleId="Heading2Char">
    <w:name w:val="Heading 2 Char"/>
    <w:link w:val="Heading2"/>
    <w:rsid w:val="00E32E2C"/>
    <w:rPr>
      <w:rFonts w:ascii="Verdana" w:hAnsi="Verdana"/>
      <w:i/>
      <w:color w:val="000080"/>
      <w:sz w:val="20"/>
    </w:rPr>
  </w:style>
  <w:style w:type="paragraph" w:customStyle="1" w:styleId="Heading3Char">
    <w:name w:val="Heading 3 Char"/>
    <w:basedOn w:val="Heading6"/>
    <w:next w:val="Definition"/>
    <w:link w:val="Qualifier"/>
    <w:rsid w:val="00637E8A"/>
    <w:pPr>
      <w:keepLines/>
      <w:tabs>
        <w:tab w:val="right" w:pos="8640"/>
      </w:tabs>
    </w:pPr>
  </w:style>
  <w:style w:type="paragraph" w:customStyle="1" w:styleId="Heading4Char">
    <w:name w:val="Heading 4 Char"/>
    <w:basedOn w:val="Normal"/>
    <w:next w:val="URI"/>
    <w:link w:val="Heading4"/>
    <w:rsid w:val="00B41E38"/>
    <w:pPr>
      <w:keepNext/>
      <w:numPr>
        <w:numId w:val="4"/>
      </w:numPr>
      <w:spacing w:before="20" w:after="20"/>
    </w:pPr>
  </w:style>
  <w:style w:type="character" w:customStyle="1" w:styleId="Heading7Char">
    <w:name w:val="Heading 7 Char"/>
    <w:link w:val="Heading7"/>
    <w:rsid w:val="009E5560"/>
    <w:rPr>
      <w:rFonts w:ascii="Arial Narrow" w:hAnsi="Arial Narrow"/>
      <w:color w:val="498358"/>
      <w:sz w:val="22"/>
      <w:u w:val="double"/>
    </w:rPr>
  </w:style>
  <w:style w:type="paragraph" w:customStyle="1" w:styleId="Example">
    <w:name w:val="Example"/>
    <w:basedOn w:val="Normal"/>
    <w:next w:val="detail"/>
    <w:pPr>
      <w:numPr>
        <w:numId w:val="13"/>
      </w:numPr>
      <w:spacing w:before="20" w:after="20"/>
    </w:pPr>
  </w:style>
  <w:style w:type="character" w:customStyle="1" w:styleId="keyword">
    <w:name w:val="keyword"/>
    <w:rsid w:val="00292E5B"/>
    <w:rPr>
      <w:rFonts w:ascii="Arial Narrow" w:hAnsi="Arial Narrow"/>
      <w:color w:val="FF6600"/>
      <w:sz w:val="22"/>
    </w:rPr>
  </w:style>
  <w:style w:type="paragraph" w:customStyle="1" w:styleId="ReferenceScheme">
    <w:name w:val="Reference Scheme"/>
    <w:basedOn w:val="Normal"/>
    <w:next w:val="Normal"/>
    <w:pPr>
      <w:numPr>
        <w:numId w:val="2"/>
      </w:numPr>
      <w:tabs>
        <w:tab w:val="left" w:pos="2880"/>
      </w:tabs>
      <w:spacing w:before="20" w:after="20"/>
    </w:pPr>
  </w:style>
  <w:style w:type="paragraph" w:customStyle="1" w:styleId="SynonymousForm">
    <w:name w:val="Synonymous Form"/>
    <w:basedOn w:val="Normal"/>
    <w:next w:val="Normal"/>
    <w:rsid w:val="008B78E0"/>
    <w:pPr>
      <w:numPr>
        <w:numId w:val="3"/>
      </w:numPr>
      <w:spacing w:before="20" w:after="20"/>
    </w:pPr>
  </w:style>
  <w:style w:type="paragraph" w:customStyle="1" w:styleId="URI">
    <w:name w:val="URI"/>
    <w:basedOn w:val="Normal"/>
    <w:next w:val="Qualifier"/>
    <w:pPr>
      <w:keepNext/>
      <w:numPr>
        <w:numId w:val="19"/>
      </w:numPr>
      <w:tabs>
        <w:tab w:val="left" w:pos="2700"/>
      </w:tabs>
      <w:spacing w:before="20" w:after="20"/>
    </w:pPr>
  </w:style>
  <w:style w:type="paragraph" w:customStyle="1" w:styleId="Qualifier">
    <w:name w:val="Qualifier"/>
    <w:basedOn w:val="Normal"/>
    <w:next w:val="detail"/>
    <w:link w:val="Heading3Char"/>
    <w:pPr>
      <w:numPr>
        <w:numId w:val="8"/>
      </w:numPr>
      <w:tabs>
        <w:tab w:val="left" w:pos="2880"/>
      </w:tabs>
      <w:spacing w:before="20" w:after="20"/>
    </w:pPr>
  </w:style>
  <w:style w:type="paragraph" w:customStyle="1" w:styleId="Description">
    <w:name w:val="Description"/>
    <w:basedOn w:val="Normal"/>
    <w:next w:val="detail"/>
    <w:rsid w:val="008B78E0"/>
    <w:pPr>
      <w:numPr>
        <w:numId w:val="5"/>
      </w:numPr>
      <w:spacing w:before="20" w:after="20"/>
    </w:pPr>
  </w:style>
  <w:style w:type="paragraph" w:customStyle="1" w:styleId="Note">
    <w:name w:val="Note"/>
    <w:basedOn w:val="Normal"/>
    <w:next w:val="detail"/>
    <w:rsid w:val="008B78E0"/>
    <w:pPr>
      <w:numPr>
        <w:numId w:val="22"/>
      </w:numPr>
      <w:tabs>
        <w:tab w:val="left" w:pos="2880"/>
      </w:tabs>
      <w:spacing w:before="20" w:after="20"/>
    </w:pPr>
  </w:style>
  <w:style w:type="paragraph" w:customStyle="1" w:styleId="Synonym">
    <w:name w:val="Synonym"/>
    <w:basedOn w:val="Normal"/>
    <w:next w:val="Normal"/>
    <w:pPr>
      <w:numPr>
        <w:numId w:val="20"/>
      </w:numPr>
      <w:spacing w:before="20" w:after="20"/>
    </w:pPr>
  </w:style>
  <w:style w:type="paragraph" w:styleId="Footer">
    <w:name w:val="footer"/>
    <w:basedOn w:val="Normal"/>
    <w:pPr>
      <w:tabs>
        <w:tab w:val="center" w:pos="4320"/>
        <w:tab w:val="right" w:pos="8640"/>
      </w:tabs>
      <w:spacing w:before="120" w:after="0"/>
    </w:pPr>
  </w:style>
  <w:style w:type="character" w:styleId="FootnoteReference">
    <w:name w:val="footnote reference"/>
    <w:semiHidden/>
    <w:rPr>
      <w:vertAlign w:val="superscript"/>
    </w:rPr>
  </w:style>
  <w:style w:type="paragraph" w:styleId="FootnoteText">
    <w:name w:val="footnote text"/>
    <w:basedOn w:val="Normal"/>
    <w:semiHidden/>
  </w:style>
  <w:style w:type="paragraph" w:styleId="Header">
    <w:name w:val="header"/>
    <w:basedOn w:val="Normal"/>
    <w:pPr>
      <w:tabs>
        <w:tab w:val="center" w:pos="4320"/>
        <w:tab w:val="right" w:pos="8640"/>
      </w:tabs>
      <w:spacing w:before="0" w:after="360"/>
    </w:pPr>
  </w:style>
  <w:style w:type="character" w:styleId="PageNumber">
    <w:name w:val="page number"/>
    <w:basedOn w:val="DefaultParagraphFont"/>
  </w:style>
  <w:style w:type="paragraph" w:customStyle="1" w:styleId="Source">
    <w:name w:val="Source"/>
    <w:basedOn w:val="Normal"/>
    <w:next w:val="Normal"/>
    <w:pPr>
      <w:numPr>
        <w:numId w:val="7"/>
      </w:numPr>
      <w:tabs>
        <w:tab w:val="left" w:pos="2880"/>
      </w:tabs>
      <w:spacing w:before="0" w:after="20"/>
    </w:pPr>
  </w:style>
  <w:style w:type="paragraph" w:customStyle="1" w:styleId="DictionaryBasis">
    <w:name w:val="Dictionary Basis"/>
    <w:basedOn w:val="Normal"/>
    <w:next w:val="Normal"/>
    <w:pPr>
      <w:numPr>
        <w:numId w:val="10"/>
      </w:numPr>
      <w:spacing w:before="20" w:after="20"/>
    </w:pPr>
  </w:style>
  <w:style w:type="paragraph" w:customStyle="1" w:styleId="Necessity">
    <w:name w:val="Necessity"/>
    <w:basedOn w:val="Normal"/>
    <w:next w:val="Normal"/>
    <w:pPr>
      <w:numPr>
        <w:numId w:val="11"/>
      </w:numPr>
      <w:spacing w:before="20" w:after="20"/>
    </w:pPr>
  </w:style>
  <w:style w:type="paragraph" w:customStyle="1" w:styleId="See">
    <w:name w:val="See"/>
    <w:basedOn w:val="Normal"/>
    <w:next w:val="Normal"/>
    <w:pPr>
      <w:numPr>
        <w:numId w:val="9"/>
      </w:numPr>
      <w:spacing w:before="0" w:after="20"/>
    </w:pPr>
  </w:style>
  <w:style w:type="paragraph" w:styleId="TOC1">
    <w:name w:val="toc 1"/>
    <w:basedOn w:val="Normal"/>
    <w:next w:val="Normal"/>
    <w:semiHidden/>
    <w:pPr>
      <w:keepNext/>
      <w:tabs>
        <w:tab w:val="left" w:pos="1080"/>
        <w:tab w:val="right" w:leader="dot" w:pos="8630"/>
      </w:tabs>
      <w:spacing w:before="40" w:after="0"/>
      <w:ind w:left="1080" w:hanging="1080"/>
    </w:pPr>
    <w:rPr>
      <w:rFonts w:ascii="Arial Narrow" w:hAnsi="Arial Narrow"/>
      <w:b/>
      <w:noProof/>
      <w:color w:val="000000"/>
      <w:sz w:val="26"/>
    </w:rPr>
  </w:style>
  <w:style w:type="paragraph" w:styleId="TOC2">
    <w:name w:val="toc 2"/>
    <w:basedOn w:val="Normal"/>
    <w:next w:val="Normal"/>
    <w:semiHidden/>
    <w:pPr>
      <w:keepNext/>
      <w:tabs>
        <w:tab w:val="left" w:pos="900"/>
        <w:tab w:val="right" w:leader="dot" w:pos="8630"/>
      </w:tabs>
      <w:spacing w:before="0" w:after="0"/>
      <w:ind w:left="900" w:hanging="698"/>
    </w:pPr>
    <w:rPr>
      <w:rFonts w:ascii="Arial Narrow" w:hAnsi="Arial Narrow"/>
      <w:noProof/>
      <w:color w:val="000000"/>
      <w:sz w:val="26"/>
    </w:rPr>
  </w:style>
  <w:style w:type="paragraph" w:styleId="TOC3">
    <w:name w:val="toc 3"/>
    <w:basedOn w:val="Normal"/>
    <w:next w:val="Normal"/>
    <w:semiHidden/>
    <w:pPr>
      <w:tabs>
        <w:tab w:val="left" w:pos="1080"/>
        <w:tab w:val="right" w:leader="dot" w:pos="8630"/>
      </w:tabs>
      <w:spacing w:before="0" w:after="0"/>
      <w:ind w:left="1080" w:hanging="677"/>
    </w:pPr>
    <w:rPr>
      <w:rFonts w:ascii="Arial Narrow" w:hAnsi="Arial Narrow"/>
      <w:noProof/>
      <w:color w:val="000000"/>
      <w:sz w:val="22"/>
    </w:rPr>
  </w:style>
  <w:style w:type="paragraph" w:styleId="TOC4">
    <w:name w:val="toc 4"/>
    <w:basedOn w:val="Normal"/>
    <w:next w:val="Normal"/>
    <w:semiHidden/>
    <w:pPr>
      <w:tabs>
        <w:tab w:val="left" w:pos="1440"/>
        <w:tab w:val="right" w:leader="dot" w:pos="8630"/>
      </w:tabs>
      <w:spacing w:before="0" w:after="0"/>
      <w:ind w:left="1440" w:hanging="720"/>
    </w:pPr>
    <w:rPr>
      <w:rFonts w:ascii="Arial Narrow" w:hAnsi="Arial Narrow"/>
      <w:noProof/>
      <w:color w:val="000000"/>
      <w:sz w:val="22"/>
    </w:rPr>
  </w:style>
  <w:style w:type="paragraph" w:styleId="TOC5">
    <w:name w:val="toc 5"/>
    <w:basedOn w:val="Normal"/>
    <w:next w:val="Normal"/>
    <w:autoRedefine/>
    <w:semiHidden/>
    <w:rsid w:val="001220D5"/>
    <w:pPr>
      <w:tabs>
        <w:tab w:val="right" w:leader="dot" w:pos="8630"/>
      </w:tabs>
      <w:spacing w:before="0" w:after="20"/>
      <w:ind w:left="900"/>
    </w:pPr>
    <w:rPr>
      <w:rFonts w:ascii="Arial Narrow" w:hAnsi="Arial Narrow"/>
      <w:noProof/>
      <w:color w:val="000000"/>
      <w:sz w:val="22"/>
    </w:rPr>
  </w:style>
  <w:style w:type="paragraph" w:customStyle="1" w:styleId="aFigure">
    <w:name w:val="aFigure"/>
    <w:basedOn w:val="Normal"/>
    <w:next w:val="aFigureCaption"/>
    <w:rsid w:val="00637E8A"/>
    <w:pPr>
      <w:keepNext/>
      <w:spacing w:before="120" w:after="40"/>
      <w:ind w:left="720"/>
    </w:pPr>
    <w:rPr>
      <w:rFonts w:ascii="Arial Narrow" w:hAnsi="Arial Narrow"/>
      <w:sz w:val="22"/>
    </w:rPr>
  </w:style>
  <w:style w:type="paragraph" w:customStyle="1" w:styleId="aFigureCaption">
    <w:name w:val="aFigureCaption"/>
    <w:basedOn w:val="Normal"/>
    <w:next w:val="Normal"/>
    <w:pPr>
      <w:tabs>
        <w:tab w:val="left" w:pos="1980"/>
      </w:tabs>
      <w:spacing w:before="0" w:after="120"/>
      <w:ind w:left="1980" w:right="720" w:hanging="1260"/>
    </w:pPr>
    <w:rPr>
      <w:rFonts w:ascii="Arial Narrow" w:hAnsi="Arial Narrow"/>
      <w:color w:val="000000"/>
      <w:sz w:val="22"/>
    </w:rPr>
  </w:style>
  <w:style w:type="paragraph" w:customStyle="1" w:styleId="ConceptType">
    <w:name w:val="ConceptType"/>
    <w:basedOn w:val="Normal"/>
    <w:next w:val="Normal"/>
    <w:rsid w:val="00B41E38"/>
    <w:pPr>
      <w:numPr>
        <w:numId w:val="21"/>
      </w:numPr>
      <w:spacing w:before="20" w:after="20"/>
    </w:pPr>
  </w:style>
  <w:style w:type="character" w:customStyle="1" w:styleId="entrySource">
    <w:name w:val="entrySource"/>
    <w:rsid w:val="00DF5789"/>
    <w:rPr>
      <w:rFonts w:ascii="Arial Narrow" w:hAnsi="Arial Narrow"/>
      <w:color w:val="000080"/>
      <w:sz w:val="22"/>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peechCommunity">
    <w:name w:val="SpeechCommunity"/>
    <w:basedOn w:val="Normal"/>
    <w:next w:val="Normal"/>
    <w:pPr>
      <w:numPr>
        <w:numId w:val="14"/>
      </w:numPr>
      <w:spacing w:before="20" w:after="20"/>
    </w:pPr>
  </w:style>
  <w:style w:type="paragraph" w:customStyle="1" w:styleId="SymbolType">
    <w:name w:val="SymbolType"/>
    <w:basedOn w:val="Normal"/>
    <w:next w:val="Normal"/>
    <w:pPr>
      <w:numPr>
        <w:numId w:val="16"/>
      </w:numPr>
      <w:spacing w:before="20" w:after="20"/>
    </w:pPr>
  </w:style>
  <w:style w:type="paragraph" w:customStyle="1" w:styleId="Vocabulary">
    <w:name w:val="Vocabulary"/>
    <w:basedOn w:val="Normal"/>
    <w:next w:val="Normal"/>
    <w:pPr>
      <w:numPr>
        <w:numId w:val="17"/>
      </w:numPr>
      <w:spacing w:before="20" w:after="20"/>
    </w:pPr>
  </w:style>
  <w:style w:type="paragraph" w:customStyle="1" w:styleId="EnforcementLevel">
    <w:name w:val="EnforcementLevel"/>
    <w:basedOn w:val="Normal"/>
    <w:next w:val="Normal"/>
    <w:rsid w:val="008B78E0"/>
    <w:pPr>
      <w:numPr>
        <w:numId w:val="18"/>
      </w:numPr>
      <w:tabs>
        <w:tab w:val="left" w:pos="2880"/>
      </w:tabs>
      <w:spacing w:before="20" w:after="20"/>
    </w:pPr>
  </w:style>
  <w:style w:type="paragraph" w:customStyle="1" w:styleId="GeneralConcept">
    <w:name w:val="GeneralConcept"/>
    <w:basedOn w:val="Normal"/>
    <w:next w:val="Normal"/>
    <w:rsid w:val="00493F44"/>
    <w:pPr>
      <w:numPr>
        <w:numId w:val="12"/>
      </w:numPr>
      <w:spacing w:before="20" w:after="20"/>
    </w:pPr>
  </w:style>
  <w:style w:type="paragraph" w:customStyle="1" w:styleId="guidanceType">
    <w:name w:val="guidanceType"/>
    <w:basedOn w:val="Normal"/>
    <w:next w:val="Normal"/>
    <w:rsid w:val="008B78E0"/>
    <w:pPr>
      <w:keepNext/>
      <w:numPr>
        <w:numId w:val="23"/>
      </w:numPr>
      <w:spacing w:before="20" w:after="20"/>
    </w:pPr>
    <w:rPr>
      <w:color w:val="808080"/>
    </w:rPr>
  </w:style>
  <w:style w:type="paragraph" w:customStyle="1" w:styleId="Language">
    <w:name w:val="Language"/>
    <w:basedOn w:val="Normal"/>
    <w:next w:val="Normal"/>
    <w:rsid w:val="00B41E38"/>
    <w:pPr>
      <w:numPr>
        <w:numId w:val="15"/>
      </w:numPr>
      <w:spacing w:before="20" w:after="20"/>
    </w:pPr>
  </w:style>
  <w:style w:type="paragraph" w:customStyle="1" w:styleId="BRentry">
    <w:name w:val="BRentry"/>
    <w:basedOn w:val="Normal"/>
    <w:rsid w:val="00493F44"/>
    <w:pPr>
      <w:suppressAutoHyphens/>
      <w:spacing w:before="80" w:after="40"/>
      <w:ind w:left="36"/>
    </w:pPr>
    <w:rPr>
      <w:rFonts w:ascii="Arial Narrow" w:hAnsi="Arial Narrow"/>
      <w:sz w:val="24"/>
      <w:lang w:val="en-GB"/>
    </w:rPr>
  </w:style>
  <w:style w:type="paragraph" w:styleId="PlainText">
    <w:name w:val="Plain Text"/>
    <w:basedOn w:val="Normal"/>
    <w:pPr>
      <w:tabs>
        <w:tab w:val="right" w:pos="9360"/>
      </w:tabs>
      <w:spacing w:before="0" w:after="0"/>
    </w:pPr>
    <w:rPr>
      <w:rFonts w:ascii="Courier" w:eastAsia="Times" w:hAnsi="Courier"/>
      <w:sz w:val="24"/>
    </w:rPr>
  </w:style>
  <w:style w:type="paragraph" w:customStyle="1" w:styleId="GlossaryFactType">
    <w:name w:val="Glossary Fact Type"/>
    <w:basedOn w:val="Heading3Char"/>
    <w:next w:val="Definition"/>
    <w:rsid w:val="00637E8A"/>
  </w:style>
  <w:style w:type="paragraph" w:customStyle="1" w:styleId="aFigure-captionless">
    <w:name w:val="aFigure-captionless"/>
    <w:basedOn w:val="aFigure"/>
    <w:rsid w:val="00637E8A"/>
    <w:pPr>
      <w:keepNext w:val="0"/>
      <w:widowControl w:val="0"/>
      <w:spacing w:after="0"/>
    </w:pPr>
    <w:rPr>
      <w:color w:val="800000"/>
    </w:rPr>
  </w:style>
  <w:style w:type="paragraph" w:customStyle="1" w:styleId="Possibility">
    <w:name w:val="Possibility"/>
    <w:basedOn w:val="Normal"/>
    <w:next w:val="Normal"/>
    <w:rsid w:val="002F0ED2"/>
    <w:pPr>
      <w:numPr>
        <w:numId w:val="24"/>
      </w:numPr>
      <w:spacing w:before="20" w:after="20"/>
    </w:pPr>
  </w:style>
  <w:style w:type="paragraph" w:customStyle="1" w:styleId="Name">
    <w:name w:val="Name"/>
    <w:basedOn w:val="Note"/>
    <w:next w:val="Normal"/>
    <w:rsid w:val="00B41E38"/>
    <w:pPr>
      <w:numPr>
        <w:numId w:val="6"/>
      </w:numPr>
    </w:pPr>
  </w:style>
  <w:style w:type="table" w:styleId="TableGrid">
    <w:name w:val="Table Grid"/>
    <w:basedOn w:val="TableNormal"/>
    <w:rsid w:val="00C94D5D"/>
    <w:pPr>
      <w:spacing w:before="60" w:after="60"/>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nStmnt">
    <w:name w:val="SynStmnt"/>
    <w:basedOn w:val="Normal"/>
    <w:next w:val="Normal"/>
    <w:rsid w:val="00EB2AB0"/>
    <w:pPr>
      <w:numPr>
        <w:numId w:val="25"/>
      </w:numPr>
    </w:pPr>
  </w:style>
  <w:style w:type="paragraph" w:customStyle="1" w:styleId="OMGTitle">
    <w:name w:val="OMG Title"/>
    <w:basedOn w:val="Normal"/>
    <w:next w:val="Normal"/>
    <w:rsid w:val="00344AEE"/>
    <w:pPr>
      <w:spacing w:before="100" w:after="100"/>
      <w:ind w:left="907" w:hanging="907"/>
    </w:pPr>
    <w:rPr>
      <w:rFonts w:ascii="Arial" w:hAnsi="Arial"/>
      <w:b/>
      <w:snapToGrid w:val="0"/>
      <w:sz w:val="28"/>
      <w:szCs w:val="28"/>
    </w:rPr>
  </w:style>
  <w:style w:type="paragraph" w:customStyle="1" w:styleId="OMGSource">
    <w:name w:val="OMG Source"/>
    <w:basedOn w:val="Normal"/>
    <w:next w:val="Normal"/>
    <w:rsid w:val="00344AEE"/>
    <w:pPr>
      <w:spacing w:before="100" w:after="0"/>
    </w:pPr>
    <w:rPr>
      <w:rFonts w:ascii="Arial" w:hAnsi="Arial"/>
      <w:b/>
      <w:snapToGrid w:val="0"/>
      <w:sz w:val="24"/>
      <w:szCs w:val="24"/>
    </w:rPr>
  </w:style>
  <w:style w:type="paragraph" w:customStyle="1" w:styleId="OMGSummary">
    <w:name w:val="OMG Summary"/>
    <w:basedOn w:val="Normal"/>
    <w:next w:val="Normal"/>
    <w:rsid w:val="00344AEE"/>
    <w:pPr>
      <w:spacing w:before="100" w:after="100"/>
    </w:pPr>
    <w:rPr>
      <w:rFonts w:ascii="Arial" w:hAnsi="Arial"/>
      <w:b/>
      <w:snapToGrid w:val="0"/>
      <w:sz w:val="24"/>
      <w:szCs w:val="24"/>
    </w:rPr>
  </w:style>
  <w:style w:type="paragraph" w:customStyle="1" w:styleId="OMGResolution">
    <w:name w:val="OMG Resolution"/>
    <w:basedOn w:val="Normal"/>
    <w:next w:val="Normal"/>
    <w:rsid w:val="00344AEE"/>
    <w:pPr>
      <w:spacing w:before="100" w:after="100"/>
    </w:pPr>
    <w:rPr>
      <w:rFonts w:ascii="Arial" w:hAnsi="Arial"/>
      <w:b/>
      <w:snapToGrid w:val="0"/>
      <w:sz w:val="24"/>
      <w:szCs w:val="24"/>
    </w:rPr>
  </w:style>
  <w:style w:type="paragraph" w:customStyle="1" w:styleId="OMGRevisedText">
    <w:name w:val="OMG Revised Text"/>
    <w:basedOn w:val="Normal"/>
    <w:next w:val="Normal"/>
    <w:rsid w:val="00344AEE"/>
    <w:pPr>
      <w:spacing w:before="100" w:after="100"/>
    </w:pPr>
    <w:rPr>
      <w:rFonts w:ascii="Arial" w:hAnsi="Arial"/>
      <w:b/>
      <w:snapToGrid w:val="0"/>
      <w:sz w:val="24"/>
      <w:szCs w:val="24"/>
    </w:rPr>
  </w:style>
  <w:style w:type="paragraph" w:customStyle="1" w:styleId="OMGDisposition">
    <w:name w:val="OMG Disposition"/>
    <w:basedOn w:val="Normal"/>
    <w:next w:val="Normal"/>
    <w:rsid w:val="00344AEE"/>
    <w:pPr>
      <w:tabs>
        <w:tab w:val="left" w:pos="2700"/>
      </w:tabs>
      <w:spacing w:before="100" w:after="100"/>
    </w:pPr>
    <w:rPr>
      <w:rFonts w:ascii="Arial" w:hAnsi="Arial"/>
      <w:b/>
      <w:snapToGrid w:val="0"/>
      <w:sz w:val="24"/>
      <w:szCs w:val="24"/>
    </w:rPr>
  </w:style>
  <w:style w:type="paragraph" w:customStyle="1" w:styleId="OMGIssueNO">
    <w:name w:val="OMG Issue NO"/>
    <w:basedOn w:val="Heading1"/>
    <w:rsid w:val="00344AEE"/>
    <w:pPr>
      <w:tabs>
        <w:tab w:val="clear" w:pos="1440"/>
        <w:tab w:val="clear" w:pos="1980"/>
        <w:tab w:val="left" w:pos="3870"/>
      </w:tabs>
      <w:spacing w:before="100" w:after="100"/>
      <w:ind w:left="0" w:firstLine="0"/>
    </w:pPr>
    <w:rPr>
      <w:snapToGrid w:val="0"/>
      <w:color w:val="auto"/>
      <w:kern w:val="28"/>
      <w:sz w:val="36"/>
      <w:lang w:val="en-US"/>
    </w:rPr>
  </w:style>
  <w:style w:type="paragraph" w:styleId="BodyText">
    <w:name w:val="Body Text"/>
    <w:basedOn w:val="Normal"/>
    <w:rsid w:val="00344AEE"/>
    <w:pPr>
      <w:spacing w:before="100" w:after="100"/>
    </w:pPr>
    <w:rPr>
      <w:rFonts w:ascii="Arial" w:hAnsi="Arial"/>
      <w:snapToGrid w:val="0"/>
      <w:sz w:val="24"/>
      <w:szCs w:val="24"/>
    </w:rPr>
  </w:style>
  <w:style w:type="paragraph" w:customStyle="1" w:styleId="DispositionHeader">
    <w:name w:val="Disposition Header"/>
    <w:basedOn w:val="Heading1"/>
    <w:rsid w:val="00344AEE"/>
    <w:pPr>
      <w:tabs>
        <w:tab w:val="clear" w:pos="1440"/>
        <w:tab w:val="clear" w:pos="1980"/>
        <w:tab w:val="left" w:pos="3870"/>
      </w:tabs>
      <w:spacing w:before="100" w:after="100"/>
      <w:ind w:left="0" w:firstLine="0"/>
      <w:jc w:val="center"/>
    </w:pPr>
    <w:rPr>
      <w:snapToGrid w:val="0"/>
      <w:color w:val="auto"/>
      <w:kern w:val="28"/>
      <w:sz w:val="40"/>
      <w:lang w:val="en-US"/>
    </w:rPr>
  </w:style>
  <w:style w:type="paragraph" w:customStyle="1" w:styleId="SynonForm">
    <w:name w:val="SynonForm"/>
    <w:basedOn w:val="Normal"/>
    <w:rsid w:val="00344AEE"/>
    <w:pPr>
      <w:numPr>
        <w:numId w:val="26"/>
      </w:numPr>
      <w:spacing w:before="0" w:after="0"/>
    </w:pPr>
    <w:rPr>
      <w:rFonts w:ascii="Times New Roman" w:hAnsi="Times New Roman"/>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SBVR</vt:lpstr>
    </vt:vector>
  </TitlesOfParts>
  <Company>Unisys, etc.</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SBVR</dc:title>
  <dc:subject>Semantics of Business Vocabulary and Business Rules</dc:subject>
  <dc:creator>The Business Rules Team</dc:creator>
  <cp:keywords/>
  <dc:description/>
  <cp:lastModifiedBy>Donald Chapin MSDN</cp:lastModifiedBy>
  <cp:revision>10</cp:revision>
  <cp:lastPrinted>2005-11-17T18:09:00Z</cp:lastPrinted>
  <dcterms:created xsi:type="dcterms:W3CDTF">2017-01-04T23:33:00Z</dcterms:created>
  <dcterms:modified xsi:type="dcterms:W3CDTF">2019-05-21T16:33:00Z</dcterms:modified>
  <cp:category/>
</cp:coreProperties>
</file>