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762AB74A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SBVR15-</w:t>
      </w:r>
      <w:r w:rsidR="007265ED">
        <w:rPr>
          <w:color w:val="FF0000"/>
        </w:rPr>
        <w:t>84</w:t>
      </w:r>
    </w:p>
    <w:p w14:paraId="41BAA0C7" w14:textId="21FD7217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7265ED" w:rsidRPr="007265ED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19895</w:t>
      </w:r>
    </w:p>
    <w:p w14:paraId="77DEC175" w14:textId="5279B020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7265ED" w:rsidRPr="007265ED">
        <w:t>Add Example</w:t>
      </w:r>
      <w:bookmarkStart w:id="5" w:name="_GoBack"/>
      <w:bookmarkEnd w:id="5"/>
      <w:r w:rsidR="007265ED" w:rsidRPr="007265ED">
        <w:t xml:space="preserve"> for Definitional Rule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265272A4" w:rsidR="00036EF5" w:rsidRPr="00E00C4E" w:rsidRDefault="007265ED" w:rsidP="00036EF5">
      <w:pPr>
        <w:pStyle w:val="BodyText"/>
        <w:spacing w:before="120" w:after="120"/>
      </w:pPr>
      <w:r>
        <w:t xml:space="preserve">Ronald G. Ross  </w:t>
      </w:r>
      <w:r w:rsidRPr="00F07369">
        <w:rPr>
          <w:sz w:val="22"/>
          <w:szCs w:val="22"/>
        </w:rPr>
        <w:t>(rross@BRSolutions.com)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2451EAD1" w14:textId="77777777" w:rsidR="007265ED" w:rsidRDefault="007265ED" w:rsidP="007265ED">
      <w:pPr>
        <w:rPr>
          <w:sz w:val="22"/>
          <w:szCs w:val="22"/>
        </w:rPr>
      </w:pPr>
      <w:r>
        <w:rPr>
          <w:sz w:val="22"/>
          <w:szCs w:val="22"/>
        </w:rPr>
        <w:t>The entry for "D</w:t>
      </w:r>
      <w:r w:rsidRPr="00F07369">
        <w:rPr>
          <w:sz w:val="22"/>
          <w:szCs w:val="22"/>
        </w:rPr>
        <w:t xml:space="preserve">efinitional </w:t>
      </w:r>
      <w:r>
        <w:rPr>
          <w:sz w:val="22"/>
          <w:szCs w:val="22"/>
        </w:rPr>
        <w:t xml:space="preserve">Rule" in SBVR lacks an example. 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347DF027" w14:textId="77777777" w:rsidR="007265ED" w:rsidRDefault="007265ED" w:rsidP="007265ED">
      <w:pPr>
        <w:rPr>
          <w:sz w:val="22"/>
          <w:szCs w:val="22"/>
        </w:rPr>
      </w:pPr>
      <w:r w:rsidRPr="00F07369">
        <w:rPr>
          <w:sz w:val="22"/>
          <w:szCs w:val="22"/>
        </w:rPr>
        <w:t>Here is an appropriate one</w:t>
      </w:r>
      <w:r>
        <w:rPr>
          <w:sz w:val="22"/>
          <w:szCs w:val="22"/>
        </w:rPr>
        <w:t xml:space="preserve"> for 'definitional business rule':</w:t>
      </w:r>
    </w:p>
    <w:p w14:paraId="5E72E4A1" w14:textId="77777777" w:rsidR="007265ED" w:rsidRDefault="007265ED" w:rsidP="007265ED">
      <w:pPr>
        <w:tabs>
          <w:tab w:val="left" w:pos="720"/>
        </w:tabs>
        <w:ind w:left="450"/>
      </w:pPr>
      <w:r>
        <w:t>EU-Rent requires that a rental is for one car group (economy, compact, full-size, etc.).  This definitional business rule can be expressed as:</w:t>
      </w:r>
    </w:p>
    <w:p w14:paraId="78B9D3DE" w14:textId="77777777" w:rsidR="007265ED" w:rsidRDefault="007265ED" w:rsidP="007265ED">
      <w:pPr>
        <w:tabs>
          <w:tab w:val="left" w:pos="720"/>
        </w:tabs>
        <w:ind w:left="450"/>
      </w:pPr>
      <w:r>
        <w:t xml:space="preserve">    It is necessary that each rental has exactly one car group.</w:t>
      </w:r>
    </w:p>
    <w:p w14:paraId="0C01F49F" w14:textId="77777777" w:rsidR="007265ED" w:rsidRDefault="007265ED" w:rsidP="007265ED">
      <w:pPr>
        <w:tabs>
          <w:tab w:val="left" w:pos="720"/>
        </w:tabs>
        <w:ind w:left="450"/>
      </w:pPr>
      <w:r>
        <w:t xml:space="preserve"> Alternatively:</w:t>
      </w:r>
    </w:p>
    <w:p w14:paraId="42122CBC" w14:textId="77777777" w:rsidR="007265ED" w:rsidRDefault="007265ED" w:rsidP="007265ED">
      <w:pPr>
        <w:tabs>
          <w:tab w:val="left" w:pos="720"/>
        </w:tabs>
        <w:ind w:left="450"/>
      </w:pPr>
      <w:r>
        <w:t xml:space="preserve">    Each rental always has exactly one car group.</w:t>
      </w:r>
    </w:p>
    <w:p w14:paraId="4E4B123F" w14:textId="77777777" w:rsidR="007265ED" w:rsidRDefault="007265ED" w:rsidP="007265ED">
      <w:r>
        <w:t xml:space="preserve">To aid in distinguishing 'definitional business rule' from its more general concept 'definitional rule', an example illustrating a rule that is not under business jurisdiction should also be added.  </w:t>
      </w:r>
    </w:p>
    <w:p w14:paraId="3107CE95" w14:textId="77777777" w:rsidR="007265ED" w:rsidRDefault="007265ED" w:rsidP="007265ED">
      <w:pPr>
        <w:tabs>
          <w:tab w:val="left" w:pos="720"/>
        </w:tabs>
        <w:ind w:left="450"/>
      </w:pPr>
      <w:r>
        <w:t>Newton's first law of motion is a "rule of nature" — i.e., not under business jurisdiction.  This definitional rule is commonly expressed as:</w:t>
      </w:r>
    </w:p>
    <w:p w14:paraId="138CFFDA" w14:textId="77777777" w:rsidR="007265ED" w:rsidRDefault="007265ED" w:rsidP="007265ED">
      <w:pPr>
        <w:tabs>
          <w:tab w:val="left" w:pos="720"/>
        </w:tabs>
        <w:ind w:left="450"/>
      </w:pPr>
      <w:r>
        <w:t xml:space="preserve">    </w:t>
      </w:r>
      <w:r w:rsidRPr="00F07369">
        <w:t>A body at rest will stay at rest unless acted on by an outside force</w:t>
      </w:r>
      <w:r>
        <w:t>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20377142" w14:textId="2E4AA476" w:rsidR="007265ED" w:rsidRPr="007265ED" w:rsidRDefault="007265ED" w:rsidP="007265ED">
      <w:pPr>
        <w:pStyle w:val="OMGEditInstruction"/>
        <w:spacing w:before="240"/>
        <w:rPr>
          <w:b/>
          <w:szCs w:val="22"/>
        </w:rPr>
      </w:pPr>
      <w:r w:rsidRPr="007265ED">
        <w:rPr>
          <w:b/>
          <w:szCs w:val="22"/>
        </w:rPr>
        <w:t>On printed page 109</w:t>
      </w:r>
      <w:r>
        <w:rPr>
          <w:b/>
          <w:szCs w:val="22"/>
        </w:rPr>
        <w:t xml:space="preserve"> (SBVR 1.4</w:t>
      </w:r>
      <w:r w:rsidRPr="007265ED">
        <w:rPr>
          <w:b/>
          <w:szCs w:val="22"/>
        </w:rPr>
        <w:t>), to the end of the entry '</w:t>
      </w:r>
      <w:r w:rsidRPr="007265ED">
        <w:rPr>
          <w:b/>
          <w:szCs w:val="22"/>
          <w:u w:val="single"/>
        </w:rPr>
        <w:t>definitional rule</w:t>
      </w:r>
      <w:r w:rsidRPr="007265ED">
        <w:rPr>
          <w:b/>
          <w:szCs w:val="22"/>
        </w:rPr>
        <w:t>', ADD</w:t>
      </w:r>
      <w:r>
        <w:rPr>
          <w:b/>
          <w:szCs w:val="22"/>
        </w:rPr>
        <w:t xml:space="preserve"> the following 2 examples</w:t>
      </w:r>
      <w:r w:rsidRPr="007265ED">
        <w:rPr>
          <w:b/>
          <w:szCs w:val="22"/>
        </w:rPr>
        <w:t>:</w:t>
      </w:r>
    </w:p>
    <w:p w14:paraId="0A00A8CD" w14:textId="77777777" w:rsidR="007265ED" w:rsidRPr="00BF6318" w:rsidRDefault="007265ED" w:rsidP="007265ED">
      <w:pPr>
        <w:pStyle w:val="Example"/>
        <w:spacing w:before="120" w:after="120"/>
        <w:rPr>
          <w:rStyle w:val="SBVRcKeyword"/>
          <w:rFonts w:ascii="Times New Roman" w:hAnsi="Times New Roman"/>
        </w:rPr>
      </w:pPr>
      <w:r w:rsidRPr="00BE352A">
        <w:rPr>
          <w:rFonts w:ascii="Times New Roman" w:hAnsi="Times New Roman"/>
          <w:sz w:val="24"/>
          <w:szCs w:val="24"/>
        </w:rPr>
        <w:t>Newton's first law of motion is a "rule of nature" — i.e., not under business jurisdiction.  This definitional rule is commonly expressed as:</w:t>
      </w:r>
      <w:r>
        <w:br/>
        <w:t xml:space="preserve">    </w:t>
      </w:r>
      <w:r w:rsidRPr="00F07369">
        <w:t>A body at rest will stay at rest unless acted on by an outside force</w:t>
      </w:r>
      <w:r>
        <w:t>.</w:t>
      </w:r>
    </w:p>
    <w:p w14:paraId="1C3F4D9D" w14:textId="77777777" w:rsidR="007265ED" w:rsidRPr="00BF6318" w:rsidRDefault="007265ED" w:rsidP="007265ED">
      <w:pPr>
        <w:pStyle w:val="Example"/>
        <w:spacing w:before="120" w:after="120"/>
        <w:rPr>
          <w:rStyle w:val="SBVRcKeyword"/>
          <w:rFonts w:ascii="Times New Roman" w:hAnsi="Times New Roman"/>
        </w:rPr>
      </w:pPr>
      <w:r w:rsidRPr="009A676F">
        <w:rPr>
          <w:rFonts w:ascii="Times New Roman" w:hAnsi="Times New Roman"/>
          <w:sz w:val="24"/>
          <w:szCs w:val="24"/>
        </w:rPr>
        <w:t>EU-Rent requires that a rental is for one car group (economy, compact, full-size, etc.).  This definitional business rule can be expressed as:</w:t>
      </w:r>
      <w:r>
        <w:br/>
        <w:t xml:space="preserve">    It is necessary that each </w:t>
      </w:r>
      <w:r w:rsidRPr="00F853F7">
        <w:rPr>
          <w:u w:val="single"/>
        </w:rPr>
        <w:t>rental</w:t>
      </w:r>
      <w:r>
        <w:t xml:space="preserve"> </w:t>
      </w:r>
      <w:r w:rsidRPr="00F853F7">
        <w:rPr>
          <w:i/>
        </w:rPr>
        <w:t>has</w:t>
      </w:r>
      <w:r>
        <w:t xml:space="preserve"> exactly one </w:t>
      </w:r>
      <w:r w:rsidRPr="00F853F7">
        <w:rPr>
          <w:u w:val="single"/>
        </w:rPr>
        <w:t>car group</w:t>
      </w:r>
      <w:r>
        <w:t>.</w:t>
      </w:r>
      <w:r>
        <w:br/>
        <w:t xml:space="preserve"> Alternatively: </w:t>
      </w:r>
      <w:r>
        <w:br/>
        <w:t xml:space="preserve">    Each </w:t>
      </w:r>
      <w:r w:rsidRPr="00F853F7">
        <w:rPr>
          <w:u w:val="single"/>
        </w:rPr>
        <w:t>rental</w:t>
      </w:r>
      <w:r>
        <w:t xml:space="preserve"> always </w:t>
      </w:r>
      <w:r w:rsidRPr="00F853F7">
        <w:rPr>
          <w:i/>
        </w:rPr>
        <w:t>has</w:t>
      </w:r>
      <w:r>
        <w:t xml:space="preserve"> exactly one </w:t>
      </w:r>
      <w:r w:rsidRPr="00F853F7">
        <w:rPr>
          <w:u w:val="single"/>
        </w:rPr>
        <w:t>car group</w:t>
      </w:r>
      <w:r>
        <w:t>.</w:t>
      </w:r>
    </w:p>
    <w:p w14:paraId="3EEF7890" w14:textId="009421CE" w:rsidR="00036EF5" w:rsidRPr="002C0949" w:rsidRDefault="00036EF5" w:rsidP="007265ED">
      <w:pPr>
        <w:pStyle w:val="OMGDisposition"/>
        <w:spacing w:before="360" w:after="120"/>
      </w:pPr>
      <w:r>
        <w:t>Disposition:</w:t>
      </w:r>
      <w:r>
        <w:tab/>
        <w:t>Resolved</w:t>
      </w:r>
    </w:p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421D" w14:textId="77777777" w:rsidR="00036EF5" w:rsidRDefault="00036EF5">
      <w:r>
        <w:separator/>
      </w:r>
    </w:p>
  </w:endnote>
  <w:endnote w:type="continuationSeparator" w:id="0">
    <w:p w14:paraId="01D7433B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AC9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7265ED">
      <w:rPr>
        <w:rFonts w:ascii="Times New Roman" w:hAnsi="Times New Roman"/>
        <w:noProof/>
        <w:sz w:val="18"/>
        <w:szCs w:val="18"/>
      </w:rPr>
      <w:t>SBVR-Issue-15-84.docx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7265ED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7265ED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FEF6" w14:textId="77777777" w:rsidR="00036EF5" w:rsidRDefault="00036EF5">
      <w:r>
        <w:separator/>
      </w:r>
    </w:p>
  </w:footnote>
  <w:footnote w:type="continuationSeparator" w:id="0">
    <w:p w14:paraId="5F4E76FD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7265ED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7265ED">
            <w:rPr>
              <w:rFonts w:ascii="Arial" w:hAnsi="Arial"/>
              <w:noProof/>
            </w:rPr>
            <w:t>OMG Issue No:  SBVR15-84</w:t>
          </w:r>
          <w:r>
            <w:rPr>
              <w:rFonts w:ascii="Arial" w:hAnsi="Arial"/>
            </w:rPr>
            <w:fldChar w:fldCharType="end"/>
          </w:r>
        </w:p>
      </w:tc>
    </w:tr>
  </w:tbl>
  <w:p w14:paraId="7193C8D1" w14:textId="77777777" w:rsidR="00036EF5" w:rsidRDefault="00036EF5">
    <w:pPr>
      <w:pStyle w:val="Header"/>
    </w:pPr>
  </w:p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245ED2"/>
    <w:rsid w:val="00314C5F"/>
    <w:rsid w:val="0055084C"/>
    <w:rsid w:val="007265ED"/>
    <w:rsid w:val="0073275B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0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paragraph" w:customStyle="1" w:styleId="OMGEditInstruction">
    <w:name w:val="OMG Edit Instruction"/>
    <w:basedOn w:val="Normal"/>
    <w:qFormat/>
    <w:rsid w:val="007265ED"/>
    <w:pPr>
      <w:keepNext/>
      <w:spacing w:before="180"/>
    </w:pPr>
    <w:rPr>
      <w:rFonts w:ascii="Arial" w:hAnsi="Arial"/>
      <w:snapToGrid w:val="0"/>
      <w:color w:val="833C0B"/>
      <w:sz w:val="22"/>
      <w:szCs w:val="24"/>
    </w:rPr>
  </w:style>
  <w:style w:type="character" w:customStyle="1" w:styleId="SBVRcKeyword">
    <w:name w:val="SBVRc Keyword"/>
    <w:rsid w:val="007265ED"/>
    <w:rPr>
      <w:rFonts w:ascii="Arial" w:hAnsi="Arial"/>
      <w:b w:val="0"/>
      <w:i w:val="0"/>
      <w:color w:val="FF66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paragraph" w:customStyle="1" w:styleId="OMGEditInstruction">
    <w:name w:val="OMG Edit Instruction"/>
    <w:basedOn w:val="Normal"/>
    <w:qFormat/>
    <w:rsid w:val="007265ED"/>
    <w:pPr>
      <w:keepNext/>
      <w:spacing w:before="180"/>
    </w:pPr>
    <w:rPr>
      <w:rFonts w:ascii="Arial" w:hAnsi="Arial"/>
      <w:snapToGrid w:val="0"/>
      <w:color w:val="833C0B"/>
      <w:sz w:val="22"/>
      <w:szCs w:val="24"/>
    </w:rPr>
  </w:style>
  <w:style w:type="character" w:customStyle="1" w:styleId="SBVRcKeyword">
    <w:name w:val="SBVRc Keyword"/>
    <w:rsid w:val="007265ED"/>
    <w:rPr>
      <w:rFonts w:ascii="Arial" w:hAnsi="Arial"/>
      <w:b w:val="0"/>
      <w:i w:val="0"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5</cp:revision>
  <cp:lastPrinted>2005-11-17T18:09:00Z</cp:lastPrinted>
  <dcterms:created xsi:type="dcterms:W3CDTF">2017-01-04T23:33:00Z</dcterms:created>
  <dcterms:modified xsi:type="dcterms:W3CDTF">2017-01-05T01:19:00Z</dcterms:modified>
  <cp:category/>
</cp:coreProperties>
</file>