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Start w:id="1" w:name="_GoBack"/>
      <w:bookmarkEnd w:id="0"/>
      <w:bookmarkEnd w:id="1"/>
    </w:p>
    <w:p w14:paraId="3401297C" w14:textId="0E4FDD32" w:rsidR="00036EF5" w:rsidRDefault="00036EF5">
      <w:pPr>
        <w:pStyle w:val="OMGIssueNO"/>
        <w:pageBreakBefore w:val="0"/>
      </w:pPr>
      <w:bookmarkStart w:id="2" w:name="_Toc30934241"/>
      <w:r>
        <w:t xml:space="preserve">OMG Issue No:  </w:t>
      </w:r>
      <w:bookmarkEnd w:id="2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6925E0">
        <w:rPr>
          <w:color w:val="FF0000"/>
        </w:rPr>
        <w:t>66</w:t>
      </w:r>
    </w:p>
    <w:p w14:paraId="2BA13731" w14:textId="0A64F9C3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3" w:name="_Toc463755757"/>
      <w:bookmarkStart w:id="4" w:name="_Toc463769516"/>
      <w:bookmarkStart w:id="5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6925E0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19567</w:t>
      </w:r>
    </w:p>
    <w:p w14:paraId="62CF0EAB" w14:textId="461BD762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3"/>
      <w:bookmarkEnd w:id="4"/>
      <w:bookmarkEnd w:id="5"/>
      <w:r w:rsidR="006925E0" w:rsidRPr="006925E0">
        <w:t>Use of 'Partitioning' in the Definition of Categorization Scheme</w:t>
      </w:r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8822416" w14:textId="77777777" w:rsidR="0065759C" w:rsidRPr="00E00C4E" w:rsidRDefault="0065759C" w:rsidP="0065759C">
      <w:pPr>
        <w:pStyle w:val="BodyText"/>
        <w:spacing w:before="120" w:after="120"/>
      </w:pPr>
      <w:r>
        <w:t>Ron Ross (rross@BRSolutions.com</w:t>
      </w:r>
      <w:r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1150EE79" w14:textId="46E4FACD" w:rsidR="006925E0" w:rsidRDefault="006925E0" w:rsidP="006925E0">
      <w:pPr>
        <w:pStyle w:val="BodyText"/>
        <w:spacing w:before="120" w:after="120"/>
      </w:pPr>
      <w:r>
        <w:t>'</w:t>
      </w:r>
      <w:r w:rsidRPr="006925E0">
        <w:t>Partitioning</w:t>
      </w:r>
      <w:r>
        <w:t>'</w:t>
      </w:r>
      <w:r w:rsidRPr="006925E0">
        <w:t xml:space="preserve"> is a defined term in SBVR. It is a synonym of </w:t>
      </w:r>
      <w:r>
        <w:t>'s</w:t>
      </w:r>
      <w:r w:rsidRPr="006925E0">
        <w:t>egmentation</w:t>
      </w:r>
      <w:r>
        <w:t>'</w:t>
      </w:r>
      <w:r w:rsidRPr="006925E0">
        <w:t>.</w:t>
      </w:r>
      <w:r>
        <w:t xml:space="preserve"> </w:t>
      </w:r>
    </w:p>
    <w:p w14:paraId="24D8E428" w14:textId="3B8B15CF" w:rsidR="006925E0" w:rsidRDefault="006925E0" w:rsidP="006925E0">
      <w:pPr>
        <w:pStyle w:val="BodyText"/>
        <w:spacing w:before="120" w:after="120"/>
      </w:pPr>
      <w:r>
        <w:t>'</w:t>
      </w:r>
      <w:r w:rsidRPr="006925E0">
        <w:t>Segmentation</w:t>
      </w:r>
      <w:r>
        <w:t>'</w:t>
      </w:r>
      <w:r w:rsidRPr="006925E0">
        <w:t xml:space="preserve"> is a category of </w:t>
      </w:r>
      <w:r>
        <w:t>'c</w:t>
      </w:r>
      <w:r w:rsidRPr="006925E0">
        <w:t xml:space="preserve">ategorization </w:t>
      </w:r>
      <w:r>
        <w:t>s</w:t>
      </w:r>
      <w:r w:rsidRPr="006925E0">
        <w:t>cheme</w:t>
      </w:r>
      <w:r>
        <w:t>'</w:t>
      </w:r>
      <w:r w:rsidRPr="006925E0">
        <w:t>.</w:t>
      </w:r>
      <w:r>
        <w:t xml:space="preserve">  </w:t>
      </w:r>
      <w:r w:rsidRPr="006925E0">
        <w:t xml:space="preserve">Segmentation has a very particular, more restrictive meaning than </w:t>
      </w:r>
      <w:r>
        <w:t>c</w:t>
      </w:r>
      <w:r w:rsidRPr="006925E0">
        <w:t xml:space="preserve">ategorization </w:t>
      </w:r>
      <w:r>
        <w:t>s</w:t>
      </w:r>
      <w:r w:rsidRPr="006925E0">
        <w:t>cheme</w:t>
      </w:r>
      <w:r>
        <w:t xml:space="preserve"> (namely, </w:t>
      </w:r>
      <w:r w:rsidRPr="006925E0">
        <w:t>"categorization scheme whose contained categories are complete (total) and disjoint with respect to the general concept tha</w:t>
      </w:r>
      <w:r>
        <w:t>t has the categorization scheme</w:t>
      </w:r>
      <w:r w:rsidRPr="006925E0">
        <w:t>"</w:t>
      </w:r>
      <w:r>
        <w:t>)</w:t>
      </w:r>
      <w:r w:rsidRPr="006925E0">
        <w:t>.</w:t>
      </w:r>
    </w:p>
    <w:p w14:paraId="119D38FE" w14:textId="3949F889" w:rsidR="00036EF5" w:rsidRPr="00E00C4E" w:rsidRDefault="006925E0" w:rsidP="00036EF5">
      <w:pPr>
        <w:pStyle w:val="BodyText"/>
        <w:spacing w:before="120" w:after="120"/>
      </w:pPr>
      <w:r w:rsidRPr="006925E0">
        <w:t xml:space="preserve">Yet the word </w:t>
      </w:r>
      <w:r>
        <w:t>'</w:t>
      </w:r>
      <w:r w:rsidRPr="006925E0">
        <w:t>partitioning</w:t>
      </w:r>
      <w:r>
        <w:t>'</w:t>
      </w:r>
      <w:r w:rsidRPr="006925E0">
        <w:t xml:space="preserve"> is used in the definition of </w:t>
      </w:r>
      <w:r>
        <w:t>c</w:t>
      </w:r>
      <w:r w:rsidRPr="006925E0">
        <w:t xml:space="preserve">ategorization </w:t>
      </w:r>
      <w:r>
        <w:t>s</w:t>
      </w:r>
      <w:r w:rsidRPr="006925E0">
        <w:t xml:space="preserve">cheme: "scheme for partitioning things in the extension of a given general concept into the extensions of categories of that general concept ". </w:t>
      </w:r>
      <w:r>
        <w:t xml:space="preserve"> </w:t>
      </w:r>
      <w:r w:rsidRPr="006925E0">
        <w:t xml:space="preserve">That could be very confusing (even though not stylized ... and shouldn't be). </w:t>
      </w:r>
      <w:r>
        <w:t xml:space="preserve"> </w:t>
      </w:r>
      <w:r w:rsidRPr="006925E0">
        <w:t>It potentially suggests constraints that are not meant.</w:t>
      </w:r>
    </w:p>
    <w:p w14:paraId="57A02E55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71E465A" w14:textId="3BE108DF" w:rsidR="00036EF5" w:rsidRPr="00A4490B" w:rsidRDefault="006925E0" w:rsidP="00036EF5">
      <w:pPr>
        <w:pStyle w:val="BodyText"/>
        <w:spacing w:before="120" w:after="120"/>
        <w:rPr>
          <w:color w:val="FF0000"/>
        </w:rPr>
      </w:pPr>
      <w:r w:rsidRPr="006925E0">
        <w:t xml:space="preserve">Substitute the word "allocating" for "partitioning" in the definition of </w:t>
      </w:r>
      <w:r>
        <w:t>'c</w:t>
      </w:r>
      <w:r w:rsidRPr="006925E0">
        <w:t xml:space="preserve">ategorization </w:t>
      </w:r>
      <w:r>
        <w:t>s</w:t>
      </w:r>
      <w:r w:rsidRPr="006925E0">
        <w:t>cheme</w:t>
      </w:r>
      <w:r>
        <w:t>'</w:t>
      </w:r>
      <w:r w:rsidR="00036EF5" w:rsidRPr="00E00C4E">
        <w:t>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332978A3" w14:textId="19F0E4AA" w:rsidR="00036EF5" w:rsidRDefault="006925E0" w:rsidP="00036EF5">
      <w:pPr>
        <w:pStyle w:val="BodyText"/>
        <w:spacing w:before="120" w:after="120"/>
      </w:pPr>
      <w:r>
        <w:t>On</w:t>
      </w:r>
      <w:r w:rsidR="00036EF5">
        <w:t xml:space="preserve"> pg. </w:t>
      </w:r>
      <w:r>
        <w:t>81</w:t>
      </w:r>
      <w:r w:rsidR="00036EF5">
        <w:t xml:space="preserve">, </w:t>
      </w:r>
      <w:r w:rsidR="0065759C">
        <w:t>REPLACE the Definition of</w:t>
      </w:r>
      <w:r w:rsidR="00036EF5">
        <w:t xml:space="preserve"> the entry “</w:t>
      </w:r>
      <w:r>
        <w:rPr>
          <w:rStyle w:val="term"/>
        </w:rPr>
        <w:t>categorization scheme</w:t>
      </w:r>
      <w:r w:rsidR="0065759C">
        <w:t>” from</w:t>
      </w:r>
    </w:p>
    <w:p w14:paraId="12E765B2" w14:textId="354C98BC" w:rsidR="0065759C" w:rsidRPr="008B78E0" w:rsidRDefault="006925E0" w:rsidP="0065759C">
      <w:pPr>
        <w:pStyle w:val="Definition"/>
      </w:pPr>
      <w:r>
        <w:t xml:space="preserve">scheme for partitioning </w:t>
      </w:r>
      <w:r w:rsidRPr="006925E0">
        <w:rPr>
          <w:rStyle w:val="term"/>
        </w:rPr>
        <w:t>things</w:t>
      </w:r>
      <w:r>
        <w:rPr>
          <w:rFonts w:ascii="Arial" w:hAnsi="Arial" w:cs="Arial"/>
        </w:rPr>
        <w:t xml:space="preserve"> </w:t>
      </w:r>
      <w:r>
        <w:t xml:space="preserve">in </w:t>
      </w:r>
      <w:r w:rsidRPr="006925E0">
        <w:rPr>
          <w:rStyle w:val="keyword"/>
        </w:rPr>
        <w:t>the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extension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keyword"/>
        </w:rPr>
        <w:t>a given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general concept</w:t>
      </w:r>
      <w:r>
        <w:rPr>
          <w:rFonts w:ascii="Arial" w:hAnsi="Arial" w:cs="Arial"/>
        </w:rPr>
        <w:t xml:space="preserve"> </w:t>
      </w:r>
      <w:r>
        <w:t xml:space="preserve">into </w:t>
      </w:r>
      <w:r w:rsidRPr="006925E0">
        <w:rPr>
          <w:rStyle w:val="keyword"/>
        </w:rPr>
        <w:t>the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extensions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term"/>
        </w:rPr>
        <w:t>categories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keyword"/>
        </w:rPr>
        <w:t>that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general concept</w:t>
      </w:r>
      <w:r>
        <w:rPr>
          <w:rFonts w:ascii="Arial" w:hAnsi="Arial" w:cs="Arial"/>
        </w:rPr>
        <w:t xml:space="preserve"> </w:t>
      </w:r>
    </w:p>
    <w:p w14:paraId="267E6076" w14:textId="1FE3F365" w:rsidR="0065759C" w:rsidRDefault="0065759C" w:rsidP="00036EF5">
      <w:pPr>
        <w:pStyle w:val="BodyText"/>
        <w:spacing w:before="120" w:after="120"/>
      </w:pPr>
      <w:r>
        <w:t>with</w:t>
      </w:r>
    </w:p>
    <w:p w14:paraId="5A41D4B7" w14:textId="4D61F719" w:rsidR="006925E0" w:rsidRPr="008B78E0" w:rsidRDefault="006925E0" w:rsidP="006925E0">
      <w:pPr>
        <w:pStyle w:val="Definition"/>
      </w:pPr>
      <w:r>
        <w:t xml:space="preserve">scheme for </w:t>
      </w:r>
      <w:r w:rsidRPr="006925E0">
        <w:t>allocating</w:t>
      </w:r>
      <w:r>
        <w:t xml:space="preserve"> </w:t>
      </w:r>
      <w:r w:rsidRPr="006925E0">
        <w:rPr>
          <w:rStyle w:val="term"/>
        </w:rPr>
        <w:t>things</w:t>
      </w:r>
      <w:r>
        <w:rPr>
          <w:rFonts w:ascii="Arial" w:hAnsi="Arial" w:cs="Arial"/>
        </w:rPr>
        <w:t xml:space="preserve"> </w:t>
      </w:r>
      <w:r>
        <w:t xml:space="preserve">in </w:t>
      </w:r>
      <w:r w:rsidRPr="006925E0">
        <w:rPr>
          <w:rStyle w:val="keyword"/>
        </w:rPr>
        <w:t>the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extension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keyword"/>
        </w:rPr>
        <w:t>a given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general concept</w:t>
      </w:r>
      <w:r>
        <w:rPr>
          <w:rFonts w:ascii="Arial" w:hAnsi="Arial" w:cs="Arial"/>
        </w:rPr>
        <w:t xml:space="preserve"> </w:t>
      </w:r>
      <w:r>
        <w:t xml:space="preserve">into </w:t>
      </w:r>
      <w:r w:rsidRPr="006925E0">
        <w:rPr>
          <w:rStyle w:val="keyword"/>
        </w:rPr>
        <w:t>the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extensions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term"/>
        </w:rPr>
        <w:t>categories</w:t>
      </w:r>
      <w:r>
        <w:rPr>
          <w:rFonts w:ascii="Arial" w:hAnsi="Arial" w:cs="Arial"/>
        </w:rPr>
        <w:t xml:space="preserve"> </w:t>
      </w:r>
      <w:r w:rsidRPr="006925E0">
        <w:rPr>
          <w:rStyle w:val="Heading2Char"/>
        </w:rPr>
        <w:t>of</w:t>
      </w:r>
      <w:r>
        <w:rPr>
          <w:rFonts w:ascii="Arial" w:hAnsi="Arial" w:cs="Arial"/>
          <w:i/>
          <w:iCs/>
        </w:rPr>
        <w:t xml:space="preserve"> </w:t>
      </w:r>
      <w:r w:rsidRPr="006925E0">
        <w:rPr>
          <w:rStyle w:val="keyword"/>
        </w:rPr>
        <w:t>that</w:t>
      </w:r>
      <w:r>
        <w:rPr>
          <w:rFonts w:ascii="Arial" w:hAnsi="Arial" w:cs="Arial"/>
        </w:rPr>
        <w:t xml:space="preserve"> </w:t>
      </w:r>
      <w:r w:rsidRPr="006925E0">
        <w:rPr>
          <w:rStyle w:val="term"/>
        </w:rPr>
        <w:t>general concept</w:t>
      </w:r>
      <w:r>
        <w:rPr>
          <w:rFonts w:ascii="Arial" w:hAnsi="Arial" w:cs="Arial"/>
        </w:rPr>
        <w:t xml:space="preserve"> </w:t>
      </w:r>
    </w:p>
    <w:p w14:paraId="5087768D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064C907B" w14:textId="77777777" w:rsidR="00036EF5" w:rsidRPr="002C0949" w:rsidRDefault="00036EF5" w:rsidP="00036EF5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65759C">
      <w:rPr>
        <w:rFonts w:ascii="Times New Roman" w:hAnsi="Times New Roman"/>
        <w:noProof/>
        <w:sz w:val="18"/>
        <w:szCs w:val="18"/>
      </w:rPr>
      <w:t>SBVR-Issue-15-61 (17441) Def of rep uses vcb.docx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FD1B92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FD1B92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FD1B92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FD1B92">
            <w:rPr>
              <w:rFonts w:ascii="Arial" w:hAnsi="Arial"/>
              <w:noProof/>
            </w:rPr>
            <w:t>OMG Issue No:  SBVR 15-66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64E0D27"/>
    <w:multiLevelType w:val="hybridMultilevel"/>
    <w:tmpl w:val="6906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3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5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6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2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1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5"/>
  </w:num>
  <w:num w:numId="23">
    <w:abstractNumId w:val="24"/>
  </w:num>
  <w:num w:numId="24">
    <w:abstractNumId w:val="23"/>
  </w:num>
  <w:num w:numId="25">
    <w:abstractNumId w:val="26"/>
  </w:num>
  <w:num w:numId="26">
    <w:abstractNumId w:val="9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314C5F"/>
    <w:rsid w:val="0065759C"/>
    <w:rsid w:val="006925E0"/>
    <w:rsid w:val="008D69FF"/>
    <w:rsid w:val="00972A50"/>
    <w:rsid w:val="00A95026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759C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E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759C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E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5</cp:revision>
  <cp:lastPrinted>2005-11-17T18:09:00Z</cp:lastPrinted>
  <dcterms:created xsi:type="dcterms:W3CDTF">2017-02-04T01:49:00Z</dcterms:created>
  <dcterms:modified xsi:type="dcterms:W3CDTF">2017-02-08T19:34:00Z</dcterms:modified>
  <cp:category/>
</cp:coreProperties>
</file>