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069E29DC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1C4070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F96730">
        <w:rPr>
          <w:color w:val="FF0000"/>
        </w:rPr>
        <w:t>28</w:t>
      </w:r>
    </w:p>
    <w:p w14:paraId="41BAA0C7" w14:textId="4DB0FFEF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ED51F3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</w:t>
      </w:r>
      <w:r w:rsidR="00F96730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631</w:t>
      </w:r>
    </w:p>
    <w:p w14:paraId="77DEC175" w14:textId="2BA61BD2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037D5B" w:rsidRPr="00037D5B">
        <w:t xml:space="preserve">Definition of </w:t>
      </w:r>
      <w:r w:rsidR="007F66F6">
        <w:t>‘</w:t>
      </w:r>
      <w:r w:rsidR="00037D5B" w:rsidRPr="00037D5B">
        <w:t>categorization scheme contains category</w:t>
      </w:r>
      <w:r w:rsidR="007F66F6">
        <w:t>’</w:t>
      </w:r>
      <w:bookmarkStart w:id="5" w:name="_GoBack"/>
      <w:bookmarkEnd w:id="5"/>
      <w:r w:rsidR="00037D5B" w:rsidRPr="00037D5B">
        <w:t xml:space="preserve"> 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66DD7DAA" w:rsidR="00036EF5" w:rsidRPr="00E00C4E" w:rsidRDefault="00ED51F3" w:rsidP="00036EF5">
      <w:pPr>
        <w:pStyle w:val="BodyText"/>
        <w:spacing w:before="120" w:after="120"/>
      </w:pPr>
      <w:r>
        <w:t>Ron Ross (rross@BRSolutions.com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6824CAB0" w14:textId="77777777" w:rsidR="00037D5B" w:rsidRDefault="00037D5B" w:rsidP="00037D5B">
      <w:pPr>
        <w:spacing w:before="120" w:after="120"/>
      </w:pPr>
      <w:r w:rsidRPr="00037D5B">
        <w:t>The current definition of "</w:t>
      </w:r>
      <w:r w:rsidRPr="00037D5B">
        <w:rPr>
          <w:rStyle w:val="term"/>
        </w:rPr>
        <w:t>categorization scheme</w:t>
      </w:r>
      <w:r w:rsidRPr="00037D5B">
        <w:t xml:space="preserve"> </w:t>
      </w:r>
      <w:r w:rsidRPr="00037D5B">
        <w:rPr>
          <w:rStyle w:val="Heading2Char"/>
        </w:rPr>
        <w:t>contains</w:t>
      </w:r>
      <w:r w:rsidRPr="00037D5B">
        <w:t xml:space="preserve"> </w:t>
      </w:r>
      <w:r w:rsidRPr="00037D5B">
        <w:rPr>
          <w:rStyle w:val="term"/>
        </w:rPr>
        <w:t>category</w:t>
      </w:r>
      <w:r w:rsidRPr="00037D5B">
        <w:t>" is poorly constructed and therefore hard to understand</w:t>
      </w:r>
      <w:r w:rsidR="00B0004F" w:rsidRPr="00B367E8">
        <w:t>.</w:t>
      </w:r>
      <w:r>
        <w:t xml:space="preserve">  </w:t>
      </w:r>
    </w:p>
    <w:p w14:paraId="744E74A0" w14:textId="77777777" w:rsidR="00037D5B" w:rsidRDefault="00037D5B" w:rsidP="00037D5B">
      <w:pPr>
        <w:spacing w:before="120" w:after="120"/>
      </w:pPr>
      <w:r w:rsidRPr="00037D5B">
        <w:t xml:space="preserve">Current Definition: </w:t>
      </w:r>
    </w:p>
    <w:p w14:paraId="0ABB517E" w14:textId="7749134E" w:rsidR="00B0004F" w:rsidRPr="00B367E8" w:rsidRDefault="00037D5B" w:rsidP="00037D5B">
      <w:pPr>
        <w:pStyle w:val="Definition"/>
      </w:pP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category</w:t>
      </w:r>
      <w:r w:rsidRPr="00037D5B">
        <w:t xml:space="preserve"> is included in </w:t>
      </w: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categorization scheme</w:t>
      </w:r>
      <w:r w:rsidRPr="00037D5B">
        <w:t xml:space="preserve"> as one of the categories divided into by the scheme</w:t>
      </w:r>
    </w:p>
    <w:p w14:paraId="5D244CF3" w14:textId="3AB785E7" w:rsidR="00037D5B" w:rsidRPr="00037D5B" w:rsidRDefault="00037D5B" w:rsidP="00037D5B">
      <w:pPr>
        <w:rPr>
          <w:rStyle w:val="Heading2Char"/>
          <w:i w:val="0"/>
          <w:color w:val="auto"/>
        </w:rPr>
      </w:pPr>
      <w:r w:rsidRPr="00037D5B">
        <w:rPr>
          <w:rStyle w:val="Heading2Char"/>
          <w:i w:val="0"/>
          <w:color w:val="auto"/>
        </w:rPr>
        <w:t>Perhaps the definition means the following</w:t>
      </w:r>
      <w:r>
        <w:rPr>
          <w:rStyle w:val="Heading2Char"/>
          <w:i w:val="0"/>
          <w:color w:val="auto"/>
        </w:rPr>
        <w:t xml:space="preserve"> (suggested possible revision)</w:t>
      </w:r>
      <w:r w:rsidRPr="00037D5B">
        <w:rPr>
          <w:rStyle w:val="Heading2Char"/>
          <w:i w:val="0"/>
          <w:color w:val="auto"/>
        </w:rPr>
        <w:t xml:space="preserve">? </w:t>
      </w:r>
    </w:p>
    <w:p w14:paraId="6E3A6A1A" w14:textId="2B724367" w:rsidR="00037D5B" w:rsidRPr="00037D5B" w:rsidRDefault="00037D5B" w:rsidP="00037D5B">
      <w:pPr>
        <w:ind w:left="2520" w:right="180"/>
        <w:rPr>
          <w:rStyle w:val="Heading2Char"/>
          <w:i w:val="0"/>
          <w:color w:val="auto"/>
        </w:rPr>
      </w:pPr>
      <w:r w:rsidRPr="00037D5B">
        <w:rPr>
          <w:rStyle w:val="keyword"/>
        </w:rPr>
        <w:t>the</w:t>
      </w:r>
      <w:r w:rsidRPr="00037D5B">
        <w:rPr>
          <w:rStyle w:val="Heading2Char"/>
          <w:i w:val="0"/>
          <w:color w:val="auto"/>
        </w:rPr>
        <w:t xml:space="preserve"> </w:t>
      </w:r>
      <w:r w:rsidRPr="00037D5B">
        <w:rPr>
          <w:rStyle w:val="term"/>
        </w:rPr>
        <w:t>category</w:t>
      </w:r>
      <w:r w:rsidRPr="00037D5B">
        <w:rPr>
          <w:rStyle w:val="Heading2Char"/>
          <w:i w:val="0"/>
          <w:color w:val="auto"/>
        </w:rPr>
        <w:t xml:space="preserve"> is included in </w:t>
      </w:r>
      <w:r w:rsidRPr="00037D5B">
        <w:rPr>
          <w:rStyle w:val="keyword"/>
        </w:rPr>
        <w:t>the</w:t>
      </w:r>
      <w:r w:rsidRPr="00037D5B">
        <w:rPr>
          <w:rStyle w:val="Heading2Char"/>
          <w:i w:val="0"/>
          <w:color w:val="auto"/>
        </w:rPr>
        <w:t xml:space="preserve"> </w:t>
      </w:r>
      <w:r w:rsidRPr="00037D5B">
        <w:rPr>
          <w:rStyle w:val="term"/>
        </w:rPr>
        <w:t>categorization scheme</w:t>
      </w:r>
      <w:r w:rsidRPr="00037D5B">
        <w:rPr>
          <w:rStyle w:val="Heading2Char"/>
          <w:i w:val="0"/>
          <w:color w:val="auto"/>
        </w:rPr>
        <w:t xml:space="preserve"> as one of the categories into which the scheme divides things</w:t>
      </w:r>
    </w:p>
    <w:p w14:paraId="624201AD" w14:textId="3232B667" w:rsidR="00037D5B" w:rsidRPr="00037D5B" w:rsidRDefault="00037D5B" w:rsidP="00037D5B">
      <w:pPr>
        <w:rPr>
          <w:rStyle w:val="Heading2Char"/>
          <w:i w:val="0"/>
          <w:color w:val="auto"/>
        </w:rPr>
      </w:pPr>
      <w:r w:rsidRPr="00037D5B">
        <w:rPr>
          <w:rStyle w:val="Heading2Char"/>
          <w:i w:val="0"/>
          <w:color w:val="auto"/>
        </w:rPr>
        <w:t xml:space="preserve">I think a better definition would perhaps include the verb concept " ... classifies ... ". 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2733E733" w14:textId="5EB59A87" w:rsidR="00B0004F" w:rsidRPr="00B367E8" w:rsidRDefault="00037D5B" w:rsidP="00B0004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Change the definition of "</w:t>
      </w:r>
      <w:r w:rsidRPr="00037D5B">
        <w:rPr>
          <w:rStyle w:val="term"/>
        </w:rPr>
        <w:t>categorization scheme</w:t>
      </w:r>
      <w:r w:rsidRPr="00037D5B">
        <w:t xml:space="preserve"> </w:t>
      </w:r>
      <w:r w:rsidRPr="00037D5B">
        <w:rPr>
          <w:rStyle w:val="Heading2Char"/>
        </w:rPr>
        <w:t>contains</w:t>
      </w:r>
      <w:r w:rsidRPr="00037D5B">
        <w:t xml:space="preserve"> </w:t>
      </w:r>
      <w:r w:rsidRPr="00037D5B">
        <w:rPr>
          <w:rStyle w:val="term"/>
        </w:rPr>
        <w:t>category</w:t>
      </w:r>
      <w:r>
        <w:rPr>
          <w:rFonts w:ascii="Verdana" w:hAnsi="Verdana"/>
          <w:sz w:val="20"/>
          <w:szCs w:val="20"/>
        </w:rPr>
        <w:t>" as indicated</w:t>
      </w:r>
      <w:r w:rsidR="00B0004F" w:rsidRPr="00B367E8">
        <w:rPr>
          <w:rFonts w:ascii="Verdana" w:hAnsi="Verdana"/>
          <w:sz w:val="20"/>
          <w:szCs w:val="20"/>
        </w:rPr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2C691F61" w14:textId="77777777" w:rsidR="00445787" w:rsidRPr="002D41B1" w:rsidRDefault="00445787" w:rsidP="00445787"/>
    <w:p w14:paraId="4699186C" w14:textId="5494B07D" w:rsidR="00445787" w:rsidRDefault="00445787" w:rsidP="00445787">
      <w:pPr>
        <w:pStyle w:val="BodyText"/>
        <w:spacing w:before="120" w:after="120"/>
      </w:pPr>
      <w:r>
        <w:rPr>
          <w:color w:val="800000"/>
        </w:rPr>
        <w:t xml:space="preserve">In </w:t>
      </w:r>
      <w:r w:rsidR="00037D5B">
        <w:rPr>
          <w:color w:val="800000"/>
        </w:rPr>
        <w:t>14.2.1</w:t>
      </w:r>
      <w:r>
        <w:rPr>
          <w:color w:val="800000"/>
        </w:rPr>
        <w:t xml:space="preserve"> (on printed p</w:t>
      </w:r>
      <w:r w:rsidRPr="001356A5">
        <w:rPr>
          <w:color w:val="800000"/>
        </w:rPr>
        <w:t xml:space="preserve">. </w:t>
      </w:r>
      <w:r w:rsidR="00037D5B">
        <w:rPr>
          <w:color w:val="800000"/>
        </w:rPr>
        <w:t>81</w:t>
      </w:r>
      <w:r w:rsidRPr="001356A5">
        <w:rPr>
          <w:color w:val="800000"/>
        </w:rPr>
        <w:t xml:space="preserve">), </w:t>
      </w:r>
      <w:r w:rsidR="00094006">
        <w:rPr>
          <w:color w:val="800000"/>
        </w:rPr>
        <w:t xml:space="preserve">REPLACE </w:t>
      </w:r>
      <w:r w:rsidR="00037D5B">
        <w:rPr>
          <w:color w:val="800000"/>
        </w:rPr>
        <w:t>the definition of</w:t>
      </w:r>
      <w:r w:rsidRPr="001356A5">
        <w:rPr>
          <w:color w:val="800000"/>
        </w:rPr>
        <w:t xml:space="preserve"> “</w:t>
      </w:r>
      <w:r w:rsidR="00037D5B" w:rsidRPr="00037D5B">
        <w:rPr>
          <w:rStyle w:val="term"/>
        </w:rPr>
        <w:t>categorization scheme</w:t>
      </w:r>
      <w:r w:rsidR="00037D5B" w:rsidRPr="00037D5B">
        <w:t xml:space="preserve"> </w:t>
      </w:r>
      <w:r w:rsidR="00037D5B" w:rsidRPr="00037D5B">
        <w:rPr>
          <w:rStyle w:val="Heading2Char"/>
        </w:rPr>
        <w:t>contains</w:t>
      </w:r>
      <w:r w:rsidR="00037D5B" w:rsidRPr="00037D5B">
        <w:t xml:space="preserve"> </w:t>
      </w:r>
      <w:r w:rsidR="00037D5B" w:rsidRPr="00037D5B">
        <w:rPr>
          <w:rStyle w:val="term"/>
        </w:rPr>
        <w:t>category</w:t>
      </w:r>
      <w:r w:rsidRPr="001356A5">
        <w:rPr>
          <w:color w:val="800000"/>
        </w:rPr>
        <w:t>”</w:t>
      </w:r>
      <w:r w:rsidR="00094006">
        <w:rPr>
          <w:color w:val="800000"/>
        </w:rPr>
        <w:t xml:space="preserve"> — from:</w:t>
      </w:r>
    </w:p>
    <w:p w14:paraId="14673DF0" w14:textId="77777777" w:rsidR="00037D5B" w:rsidRPr="00B367E8" w:rsidRDefault="00037D5B" w:rsidP="00037D5B">
      <w:pPr>
        <w:pStyle w:val="Definition"/>
      </w:pP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category</w:t>
      </w:r>
      <w:r w:rsidRPr="00037D5B">
        <w:t xml:space="preserve"> is included in </w:t>
      </w: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categorization scheme</w:t>
      </w:r>
      <w:r w:rsidRPr="00037D5B">
        <w:t xml:space="preserve"> as one of the categories divided into by the scheme</w:t>
      </w:r>
    </w:p>
    <w:p w14:paraId="5492B56A" w14:textId="4DD3E492" w:rsidR="00094006" w:rsidRDefault="00094006" w:rsidP="00445787">
      <w:pPr>
        <w:pStyle w:val="BodyText"/>
        <w:spacing w:before="120" w:after="120"/>
        <w:rPr>
          <w:color w:val="800000"/>
        </w:rPr>
      </w:pPr>
      <w:r>
        <w:rPr>
          <w:color w:val="800000"/>
        </w:rPr>
        <w:t>with</w:t>
      </w:r>
    </w:p>
    <w:p w14:paraId="1E29908C" w14:textId="01C10EEE" w:rsidR="00037D5B" w:rsidRPr="00B367E8" w:rsidRDefault="00037D5B" w:rsidP="00037D5B">
      <w:pPr>
        <w:pStyle w:val="Definition"/>
        <w:ind w:right="180"/>
      </w:pP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category</w:t>
      </w:r>
      <w:r w:rsidRPr="00037D5B">
        <w:t xml:space="preserve"> is included in </w:t>
      </w:r>
      <w:r w:rsidRPr="00037D5B">
        <w:rPr>
          <w:rStyle w:val="keyword"/>
        </w:rPr>
        <w:t>the</w:t>
      </w:r>
      <w:r w:rsidRPr="00037D5B">
        <w:t xml:space="preserve"> </w:t>
      </w:r>
      <w:r w:rsidRPr="00037D5B">
        <w:rPr>
          <w:rStyle w:val="term"/>
        </w:rPr>
        <w:t>categorization scheme</w:t>
      </w:r>
      <w:r w:rsidRPr="00037D5B">
        <w:t xml:space="preserve"> as one of the categories </w:t>
      </w:r>
      <w:r>
        <w:t>into which the scheme divides things</w:t>
      </w:r>
    </w:p>
    <w:p w14:paraId="0CB1454A" w14:textId="77777777" w:rsidR="00094006" w:rsidRDefault="00094006" w:rsidP="00094006"/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FD71" w14:textId="77777777" w:rsidR="00BB5D40" w:rsidRDefault="00BB5D40">
      <w:r>
        <w:separator/>
      </w:r>
    </w:p>
  </w:endnote>
  <w:endnote w:type="continuationSeparator" w:id="0">
    <w:p w14:paraId="539F8496" w14:textId="77777777" w:rsidR="00BB5D40" w:rsidRDefault="00BB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0F4" w14:textId="77777777" w:rsidR="00094006" w:rsidRPr="008B78E0" w:rsidRDefault="000940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94006" w:rsidRPr="008B78E0" w:rsidRDefault="00094006">
    <w:pPr>
      <w:ind w:right="360"/>
    </w:pPr>
  </w:p>
  <w:p w14:paraId="705DF4B8" w14:textId="77777777" w:rsidR="00094006" w:rsidRPr="008B78E0" w:rsidRDefault="00094006">
    <w:pPr>
      <w:ind w:right="360"/>
    </w:pPr>
  </w:p>
  <w:p w14:paraId="5F8219F9" w14:textId="77777777" w:rsidR="00094006" w:rsidRPr="008B78E0" w:rsidRDefault="00094006">
    <w:pPr>
      <w:ind w:right="360"/>
    </w:pPr>
  </w:p>
  <w:p w14:paraId="1D2B4B49" w14:textId="77777777" w:rsidR="00094006" w:rsidRPr="008B78E0" w:rsidRDefault="00094006">
    <w:pPr>
      <w:ind w:right="360"/>
    </w:pPr>
  </w:p>
  <w:p w14:paraId="20F40397" w14:textId="77777777" w:rsidR="00094006" w:rsidRPr="008B78E0" w:rsidRDefault="00094006">
    <w:pPr>
      <w:ind w:right="360"/>
    </w:pPr>
  </w:p>
  <w:p w14:paraId="4C3A8A0D" w14:textId="77777777" w:rsidR="00094006" w:rsidRPr="009E5560" w:rsidRDefault="00094006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AC9" w14:textId="266CEF66" w:rsidR="00094006" w:rsidRPr="008B78E0" w:rsidRDefault="00094006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037D5B">
      <w:rPr>
        <w:rFonts w:ascii="Times New Roman" w:hAnsi="Times New Roman"/>
        <w:noProof/>
        <w:sz w:val="18"/>
        <w:szCs w:val="18"/>
      </w:rPr>
      <w:t>SBVR-Issue-15-28 (was 19631).docx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BB5D4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BB5D4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94006" w:rsidRPr="00493F44" w:rsidRDefault="00094006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823B" w14:textId="77777777" w:rsidR="00BB5D40" w:rsidRDefault="00BB5D40">
      <w:r>
        <w:separator/>
      </w:r>
    </w:p>
  </w:footnote>
  <w:footnote w:type="continuationSeparator" w:id="0">
    <w:p w14:paraId="32E086AD" w14:textId="77777777" w:rsidR="00BB5D40" w:rsidRDefault="00BB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94006" w14:paraId="4B07494C" w14:textId="77777777">
      <w:tc>
        <w:tcPr>
          <w:tcW w:w="3978" w:type="dxa"/>
        </w:tcPr>
        <w:p w14:paraId="7F8C3E3B" w14:textId="77777777" w:rsidR="00094006" w:rsidRPr="00344AEE" w:rsidRDefault="00094006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423C50F9" w14:textId="77777777" w:rsidR="00094006" w:rsidRDefault="00094006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09F4F8FF" w:rsidR="00094006" w:rsidRDefault="00094006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BB5D40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426CC52B" w:rsidR="00094006" w:rsidRDefault="00094006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BB5D40">
            <w:rPr>
              <w:rFonts w:ascii="Arial" w:hAnsi="Arial"/>
              <w:noProof/>
            </w:rPr>
            <w:t>OMG Issue No:  SBVR 15-28</w:t>
          </w:r>
          <w:r>
            <w:rPr>
              <w:rFonts w:ascii="Arial" w:hAnsi="Arial"/>
            </w:rPr>
            <w:fldChar w:fldCharType="end"/>
          </w:r>
        </w:p>
      </w:tc>
    </w:tr>
  </w:tbl>
  <w:p w14:paraId="4D8BDC75" w14:textId="77777777" w:rsidR="00094006" w:rsidRPr="00344AEE" w:rsidRDefault="00094006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F33"/>
    <w:multiLevelType w:val="multilevel"/>
    <w:tmpl w:val="30129CAC"/>
    <w:lvl w:ilvl="0">
      <w:start w:val="1"/>
      <w:numFmt w:val="none"/>
      <w:pStyle w:val="SBVRNote"/>
      <w:lvlText w:val="%1Note:"/>
      <w:lvlJc w:val="left"/>
      <w:pPr>
        <w:tabs>
          <w:tab w:val="num" w:pos="2520"/>
        </w:tabs>
        <w:ind w:left="2520" w:hanging="2160"/>
      </w:pPr>
      <w:rPr>
        <w:rFonts w:ascii="Arial (W1)" w:hAnsi="Arial (W1)" w:hint="default"/>
        <w:b w:val="0"/>
        <w:i w:val="0"/>
        <w:color w:val="808080"/>
        <w:spacing w:val="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6840" w:hanging="360"/>
      </w:pPr>
      <w:rPr>
        <w:rFonts w:hint="default"/>
        <w:color w:val="808080"/>
      </w:rPr>
    </w:lvl>
  </w:abstractNum>
  <w:abstractNum w:abstractNumId="1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2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3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4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6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7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8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9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0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1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2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3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5" w15:restartNumberingAfterBreak="0">
    <w:nsid w:val="46D3576A"/>
    <w:multiLevelType w:val="multilevel"/>
    <w:tmpl w:val="CC80F826"/>
    <w:lvl w:ilvl="0">
      <w:start w:val="1"/>
      <w:numFmt w:val="none"/>
      <w:lvlText w:val="Note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6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8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20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2" w15:restartNumberingAfterBreak="0">
    <w:nsid w:val="61D044BC"/>
    <w:multiLevelType w:val="multilevel"/>
    <w:tmpl w:val="69960C18"/>
    <w:styleLink w:val="LFO29"/>
    <w:lvl w:ilvl="0">
      <w:start w:val="1"/>
      <w:numFmt w:val="none"/>
      <w:lvlText w:val="%1Note:"/>
      <w:lvlJc w:val="left"/>
      <w:pPr>
        <w:ind w:left="2430" w:hanging="2160"/>
      </w:pPr>
      <w:rPr>
        <w:rFonts w:ascii="Arial (W1)" w:hAnsi="Arial (W1)"/>
        <w:b w:val="0"/>
        <w:i w:val="0"/>
        <w:color w:val="808080"/>
        <w:spacing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4320" w:hanging="360"/>
      </w:pPr>
    </w:lvl>
    <w:lvl w:ilvl="2">
      <w:start w:val="1"/>
      <w:numFmt w:val="lowerLetter"/>
      <w:lvlText w:val="%3)"/>
      <w:lvlJc w:val="left"/>
      <w:pPr>
        <w:ind w:left="4680" w:hanging="360"/>
      </w:pPr>
    </w:lvl>
    <w:lvl w:ilvl="3">
      <w:start w:val="1"/>
      <w:numFmt w:val="lowerRoman"/>
      <w:lvlText w:val="(%4)"/>
      <w:lvlJc w:val="left"/>
      <w:pPr>
        <w:ind w:left="5040" w:hanging="360"/>
      </w:pPr>
    </w:lvl>
    <w:lvl w:ilvl="4">
      <w:start w:val="1"/>
      <w:numFmt w:val="decimal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  <w:rPr>
        <w:color w:val="808080"/>
      </w:rPr>
    </w:lvl>
  </w:abstractNum>
  <w:abstractNum w:abstractNumId="23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5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7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8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2"/>
  </w:num>
  <w:num w:numId="8">
    <w:abstractNumId w:val="24"/>
  </w:num>
  <w:num w:numId="9">
    <w:abstractNumId w:val="14"/>
  </w:num>
  <w:num w:numId="10">
    <w:abstractNumId w:val="21"/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8"/>
  </w:num>
  <w:num w:numId="17">
    <w:abstractNumId w:val="23"/>
  </w:num>
  <w:num w:numId="18">
    <w:abstractNumId w:val="3"/>
  </w:num>
  <w:num w:numId="19">
    <w:abstractNumId w:val="7"/>
  </w:num>
  <w:num w:numId="20">
    <w:abstractNumId w:val="8"/>
  </w:num>
  <w:num w:numId="21">
    <w:abstractNumId w:val="5"/>
  </w:num>
  <w:num w:numId="22">
    <w:abstractNumId w:val="27"/>
  </w:num>
  <w:num w:numId="23">
    <w:abstractNumId w:val="26"/>
  </w:num>
  <w:num w:numId="24">
    <w:abstractNumId w:val="25"/>
  </w:num>
  <w:num w:numId="25">
    <w:abstractNumId w:val="28"/>
  </w:num>
  <w:num w:numId="26">
    <w:abstractNumId w:val="10"/>
  </w:num>
  <w:num w:numId="27">
    <w:abstractNumId w:val="15"/>
  </w:num>
  <w:num w:numId="28">
    <w:abstractNumId w:val="0"/>
  </w:num>
  <w:num w:numId="2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037D5B"/>
    <w:rsid w:val="0007543E"/>
    <w:rsid w:val="00094006"/>
    <w:rsid w:val="001C4070"/>
    <w:rsid w:val="00245ED2"/>
    <w:rsid w:val="002B6A34"/>
    <w:rsid w:val="00314C5F"/>
    <w:rsid w:val="00445787"/>
    <w:rsid w:val="0055084C"/>
    <w:rsid w:val="0073275B"/>
    <w:rsid w:val="00773A8D"/>
    <w:rsid w:val="007F66F6"/>
    <w:rsid w:val="00892163"/>
    <w:rsid w:val="00A95026"/>
    <w:rsid w:val="00B0004F"/>
    <w:rsid w:val="00B367E8"/>
    <w:rsid w:val="00B631E1"/>
    <w:rsid w:val="00BB5D40"/>
    <w:rsid w:val="00EB7A19"/>
    <w:rsid w:val="00ED51F3"/>
    <w:rsid w:val="00EF2853"/>
    <w:rsid w:val="00F96730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60039"/>
  <w14:defaultImageDpi w14:val="300"/>
  <w15:docId w15:val="{FCA45C36-A98C-4092-8254-4E34BB6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qFormat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link w:val="NoteChar2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45787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8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7"/>
    <w:rPr>
      <w:rFonts w:ascii="Lucida Grande" w:hAnsi="Lucida Grande" w:cs="Lucida Grande"/>
      <w:sz w:val="18"/>
      <w:szCs w:val="18"/>
    </w:rPr>
  </w:style>
  <w:style w:type="character" w:customStyle="1" w:styleId="NoteChar2">
    <w:name w:val="Note Char2"/>
    <w:link w:val="Note"/>
    <w:rsid w:val="00094006"/>
    <w:rPr>
      <w:rFonts w:ascii="Verdana" w:hAnsi="Verdana"/>
    </w:rPr>
  </w:style>
  <w:style w:type="character" w:customStyle="1" w:styleId="SBVRcTerm">
    <w:name w:val="SBVRc Term"/>
    <w:rsid w:val="00094006"/>
    <w:rPr>
      <w:rFonts w:ascii="Arial" w:hAnsi="Arial"/>
      <w:b w:val="0"/>
      <w:i w:val="0"/>
      <w:color w:val="008080"/>
      <w:u w:val="single" w:color="006666"/>
    </w:rPr>
  </w:style>
  <w:style w:type="character" w:customStyle="1" w:styleId="SBVRcKeyword">
    <w:name w:val="SBVRc Keyword"/>
    <w:rsid w:val="00094006"/>
    <w:rPr>
      <w:rFonts w:ascii="Arial" w:hAnsi="Arial"/>
      <w:b w:val="0"/>
      <w:i w:val="0"/>
      <w:color w:val="FF6600"/>
    </w:rPr>
  </w:style>
  <w:style w:type="character" w:customStyle="1" w:styleId="SBVRcVerbSymbol">
    <w:name w:val="SBVRc Verb Symbol"/>
    <w:uiPriority w:val="1"/>
    <w:rsid w:val="00094006"/>
    <w:rPr>
      <w:rFonts w:ascii="Arial" w:hAnsi="Arial"/>
      <w:b w:val="0"/>
      <w:i/>
      <w:color w:val="0000FF"/>
    </w:rPr>
  </w:style>
  <w:style w:type="paragraph" w:customStyle="1" w:styleId="SBVRNote">
    <w:name w:val="SBVR Note"/>
    <w:basedOn w:val="Normal"/>
    <w:next w:val="Normal"/>
    <w:rsid w:val="00B0004F"/>
    <w:pPr>
      <w:keepLines/>
      <w:numPr>
        <w:numId w:val="28"/>
      </w:numPr>
      <w:suppressAutoHyphens/>
      <w:autoSpaceDE w:val="0"/>
      <w:autoSpaceDN w:val="0"/>
      <w:adjustRightInd w:val="0"/>
      <w:spacing w:after="20"/>
    </w:pPr>
    <w:rPr>
      <w:rFonts w:ascii="Arial" w:eastAsiaTheme="minorEastAsia" w:hAnsi="Arial"/>
      <w:color w:val="000000"/>
      <w:w w:val="0"/>
      <w:lang w:eastAsia="en-GB"/>
    </w:rPr>
  </w:style>
  <w:style w:type="character" w:customStyle="1" w:styleId="verb">
    <w:name w:val="verb"/>
    <w:qFormat/>
    <w:rsid w:val="00B0004F"/>
    <w:rPr>
      <w:rFonts w:ascii="Arial" w:hAnsi="Arial"/>
      <w:i/>
      <w:color w:val="0000FF"/>
    </w:rPr>
  </w:style>
  <w:style w:type="numbering" w:customStyle="1" w:styleId="LFO29">
    <w:name w:val="LFO29"/>
    <w:basedOn w:val="NoList"/>
    <w:rsid w:val="00B0004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SBVR</vt:lpstr>
      <vt:lpstr>Disposition:  Resolved</vt:lpstr>
      <vt:lpstr>OMG Issue No:  SBVR 15-28</vt:lpstr>
    </vt:vector>
  </TitlesOfParts>
  <Company>Unisys, etc.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15</cp:revision>
  <cp:lastPrinted>2005-11-17T18:09:00Z</cp:lastPrinted>
  <dcterms:created xsi:type="dcterms:W3CDTF">2017-02-03T02:05:00Z</dcterms:created>
  <dcterms:modified xsi:type="dcterms:W3CDTF">2017-06-06T10:04:00Z</dcterms:modified>
  <cp:category/>
</cp:coreProperties>
</file>