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CD2" w:rsidRDefault="000118C4" w:rsidP="000118C4">
      <w:pPr>
        <w:pStyle w:val="Title"/>
      </w:pPr>
      <w:r>
        <w:t>JIRA 11 Proposed Resolution</w:t>
      </w:r>
    </w:p>
    <w:p w:rsidR="000118C4" w:rsidRDefault="000118C4" w:rsidP="000118C4">
      <w:r>
        <w:t xml:space="preserve">Issue </w:t>
      </w:r>
      <w:r w:rsidR="00E76233">
        <w:t>title</w:t>
      </w:r>
      <w:r w:rsidR="00287917">
        <w:t>: “</w:t>
      </w:r>
      <w:proofErr w:type="spellStart"/>
      <w:r w:rsidR="00287917" w:rsidRPr="00287917">
        <w:t>hasPercentageAmount</w:t>
      </w:r>
      <w:proofErr w:type="spellEnd"/>
      <w:r w:rsidR="00287917" w:rsidRPr="00287917">
        <w:t xml:space="preserve"> is semantically flawed</w:t>
      </w:r>
      <w:r w:rsidR="00287917">
        <w:t>”</w:t>
      </w:r>
    </w:p>
    <w:p w:rsidR="000118C4" w:rsidRDefault="000118C4" w:rsidP="000118C4">
      <w:pPr>
        <w:pStyle w:val="Heading1"/>
      </w:pPr>
      <w:r>
        <w:t>Discussion</w:t>
      </w:r>
    </w:p>
    <w:p w:rsidR="00A91C3D" w:rsidRDefault="00A91C3D" w:rsidP="00A91C3D">
      <w:r>
        <w:t>This Issue Resolution covers the following issues:</w:t>
      </w:r>
    </w:p>
    <w:p w:rsidR="00A91C3D" w:rsidRDefault="00A91C3D" w:rsidP="00A91C3D">
      <w:r>
        <w:t>Issue 11: “</w:t>
      </w:r>
      <w:proofErr w:type="spellStart"/>
      <w:r w:rsidRPr="00287917">
        <w:t>hasPercentageAmount</w:t>
      </w:r>
      <w:proofErr w:type="spellEnd"/>
      <w:r w:rsidRPr="00287917">
        <w:t xml:space="preserve"> is semantically flawed</w:t>
      </w:r>
      <w:r>
        <w:t>”</w:t>
      </w:r>
    </w:p>
    <w:p w:rsidR="00E76233" w:rsidRPr="00287917" w:rsidRDefault="00E76233" w:rsidP="00E76233">
      <w:pPr>
        <w:rPr>
          <w:rFonts w:ascii="Calibri" w:eastAsia="Times New Roman" w:hAnsi="Calibri" w:cs="Times New Roman"/>
          <w:color w:val="000000"/>
        </w:rPr>
      </w:pPr>
      <w:r>
        <w:t>Issue 6: “</w:t>
      </w:r>
      <w:r w:rsidRPr="00287917">
        <w:rPr>
          <w:rFonts w:ascii="Calibri" w:eastAsia="Times New Roman" w:hAnsi="Calibri" w:cs="Times New Roman"/>
          <w:color w:val="000000"/>
        </w:rPr>
        <w:t>Allow for percentage notional amounts</w:t>
      </w:r>
      <w:r>
        <w:rPr>
          <w:rFonts w:ascii="Calibri" w:eastAsia="Times New Roman" w:hAnsi="Calibri" w:cs="Times New Roman"/>
          <w:color w:val="000000"/>
        </w:rPr>
        <w:t>” is merged with this.</w:t>
      </w:r>
    </w:p>
    <w:p w:rsidR="00A91C3D" w:rsidRDefault="00A91C3D" w:rsidP="00A91C3D">
      <w:r>
        <w:t xml:space="preserve">Issue 6 deals with one specific impact of this (on percentage notional in the </w:t>
      </w:r>
      <w:proofErr w:type="spellStart"/>
      <w:r>
        <w:t>CurrencyAmounts</w:t>
      </w:r>
      <w:proofErr w:type="spellEnd"/>
      <w:r>
        <w:t xml:space="preserve"> ontology) which is described here. </w:t>
      </w:r>
    </w:p>
    <w:p w:rsidR="0067026A" w:rsidRDefault="0067026A" w:rsidP="00A91C3D">
      <w:r>
        <w:t xml:space="preserve">In addition, the class </w:t>
      </w:r>
      <w:proofErr w:type="spellStart"/>
      <w:r>
        <w:t>MonetaryMeasure</w:t>
      </w:r>
      <w:proofErr w:type="spellEnd"/>
      <w:r>
        <w:t xml:space="preserve"> is to be made a child of Measure, as identified in comments to Issue FIBOFTF2-10.</w:t>
      </w:r>
    </w:p>
    <w:p w:rsidR="00A91C3D" w:rsidRPr="00A91C3D" w:rsidRDefault="00A91C3D" w:rsidP="00A91C3D">
      <w:pPr>
        <w:pStyle w:val="Heading2"/>
      </w:pPr>
      <w:r>
        <w:t>Rationale</w:t>
      </w:r>
    </w:p>
    <w:p w:rsidR="000118C4" w:rsidRDefault="000118C4" w:rsidP="000118C4">
      <w:r>
        <w:t xml:space="preserve">It has been pointed out that while percentage exists as a </w:t>
      </w:r>
      <w:r w:rsidR="00A045D4">
        <w:t>d</w:t>
      </w:r>
      <w:r>
        <w:t xml:space="preserve">atatype on data feeds the semantics of this are incomplete – it would be more correct semantically to frame percentage in terms of what it is a percentage of </w:t>
      </w:r>
    </w:p>
    <w:p w:rsidR="000118C4" w:rsidRDefault="000118C4" w:rsidP="000118C4">
      <w:r>
        <w:t xml:space="preserve">This means that references to percentage should be replaced: instead of a datatype property with the datatype percent, these should all be object properties with the range of percentage. </w:t>
      </w:r>
    </w:p>
    <w:p w:rsidR="000118C4" w:rsidRDefault="000118C4" w:rsidP="000118C4">
      <w:r>
        <w:t xml:space="preserve">Percentage itself is then to be modeled as a class with an object </w:t>
      </w:r>
      <w:proofErr w:type="spellStart"/>
      <w:r>
        <w:t>propery</w:t>
      </w:r>
      <w:proofErr w:type="spellEnd"/>
      <w:r>
        <w:t xml:space="preserve"> whose range is Thing, identifying the thing that this is a percentage of (unless a mode specific but suitable abstract class comes to hand); and a datatype property of type “percent” being the numeric amount. </w:t>
      </w:r>
    </w:p>
    <w:p w:rsidR="000118C4" w:rsidRDefault="000118C4" w:rsidP="000118C4">
      <w:r>
        <w:t xml:space="preserve">Naming is to be thought about e.g. what is percent and </w:t>
      </w:r>
      <w:proofErr w:type="gramStart"/>
      <w:r>
        <w:t>what is percentage</w:t>
      </w:r>
      <w:proofErr w:type="gramEnd"/>
      <w:r>
        <w:t xml:space="preserve">, which name to apply to the datatype which contains the numeric % amount and so on. </w:t>
      </w:r>
    </w:p>
    <w:p w:rsidR="000118C4" w:rsidRDefault="000118C4" w:rsidP="000118C4">
      <w:r>
        <w:t xml:space="preserve">Impact is to be assessed – there will be considerable </w:t>
      </w:r>
      <w:r w:rsidR="00287917">
        <w:t>impact</w:t>
      </w:r>
      <w:r>
        <w:t xml:space="preserve"> in Indices and Indicator and in in future </w:t>
      </w:r>
      <w:r w:rsidR="00287917">
        <w:t>Securities</w:t>
      </w:r>
      <w:r>
        <w:t xml:space="preserve">, derivatives etc. models. Impact within Foundations is also to be assessed but is probably minimal. </w:t>
      </w:r>
      <w:r w:rsidR="00287917">
        <w:t xml:space="preserve">There will be impact on </w:t>
      </w:r>
      <w:proofErr w:type="spellStart"/>
      <w:r w:rsidR="00287917">
        <w:t>CurrencyAndAmount</w:t>
      </w:r>
      <w:proofErr w:type="spellEnd"/>
      <w:r w:rsidR="00287917">
        <w:t xml:space="preserve">, where Issue 6 was filed. Use of the new properties should make reference to the concept of Notional Amount. </w:t>
      </w:r>
    </w:p>
    <w:p w:rsidR="00DF61D3" w:rsidRDefault="00DF61D3" w:rsidP="000118C4">
      <w:r>
        <w:t xml:space="preserve">The existing percentage datatype is in </w:t>
      </w:r>
      <w:proofErr w:type="spellStart"/>
      <w:r>
        <w:t>Bus</w:t>
      </w:r>
      <w:r w:rsidR="003B3165">
        <w:t>i</w:t>
      </w:r>
      <w:r>
        <w:t>nessFacingTypes</w:t>
      </w:r>
      <w:proofErr w:type="spellEnd"/>
    </w:p>
    <w:p w:rsidR="000118C4" w:rsidRDefault="000118C4" w:rsidP="000118C4">
      <w:r>
        <w:t xml:space="preserve">Change is to be carried out in the </w:t>
      </w:r>
      <w:proofErr w:type="spellStart"/>
      <w:r w:rsidR="00C018DC">
        <w:t>BusinessFacingTypes</w:t>
      </w:r>
      <w:proofErr w:type="spellEnd"/>
      <w:r w:rsidR="00C018DC">
        <w:t xml:space="preserve"> ontology, where these properties are already present</w:t>
      </w:r>
      <w:r>
        <w:t xml:space="preserve">. </w:t>
      </w:r>
      <w:r w:rsidR="00C018DC">
        <w:t xml:space="preserve">Note that Basis points should be subject to a similar treatment. </w:t>
      </w:r>
    </w:p>
    <w:p w:rsidR="00C018DC" w:rsidRDefault="00C018DC" w:rsidP="000118C4"/>
    <w:p w:rsidR="00384073" w:rsidRDefault="00384073">
      <w:pPr>
        <w:rPr>
          <w:rFonts w:asciiTheme="majorHAnsi" w:eastAsiaTheme="majorEastAsia" w:hAnsiTheme="majorHAnsi" w:cstheme="majorBidi"/>
          <w:b/>
          <w:bCs/>
          <w:color w:val="365F91" w:themeColor="accent1" w:themeShade="BF"/>
          <w:sz w:val="28"/>
          <w:szCs w:val="28"/>
        </w:rPr>
      </w:pPr>
      <w:r>
        <w:lastRenderedPageBreak/>
        <w:br w:type="page"/>
      </w:r>
    </w:p>
    <w:p w:rsidR="000118C4" w:rsidRDefault="00384073" w:rsidP="00384073">
      <w:pPr>
        <w:pStyle w:val="Heading1"/>
      </w:pPr>
      <w:r>
        <w:lastRenderedPageBreak/>
        <w:t>Model Changes</w:t>
      </w:r>
    </w:p>
    <w:p w:rsidR="00384073" w:rsidRDefault="00DF76B2" w:rsidP="00DF76B2">
      <w:pPr>
        <w:pStyle w:val="Heading2"/>
      </w:pPr>
      <w:r>
        <w:t xml:space="preserve">In </w:t>
      </w:r>
      <w:proofErr w:type="spellStart"/>
      <w:r>
        <w:t>BusinessFacingTypes</w:t>
      </w:r>
      <w:proofErr w:type="spellEnd"/>
    </w:p>
    <w:p w:rsidR="00DF76B2" w:rsidRDefault="00DF76B2" w:rsidP="00DF76B2">
      <w:pPr>
        <w:numPr>
          <w:ilvl w:val="0"/>
          <w:numId w:val="1"/>
        </w:numPr>
      </w:pPr>
      <w:r>
        <w:t>Rename the datatype ‘percentage’ to ‘</w:t>
      </w:r>
      <w:proofErr w:type="spellStart"/>
      <w:r>
        <w:t>percentageValue</w:t>
      </w:r>
      <w:proofErr w:type="spellEnd"/>
      <w:r>
        <w:t>’</w:t>
      </w:r>
    </w:p>
    <w:p w:rsidR="00DF76B2" w:rsidRDefault="00DF76B2" w:rsidP="00DF76B2">
      <w:pPr>
        <w:numPr>
          <w:ilvl w:val="1"/>
          <w:numId w:val="1"/>
        </w:numPr>
      </w:pPr>
      <w:r>
        <w:t>Change the element IRI to match this</w:t>
      </w:r>
    </w:p>
    <w:p w:rsidR="00DF76B2" w:rsidRDefault="00DF76B2" w:rsidP="00DF76B2">
      <w:pPr>
        <w:numPr>
          <w:ilvl w:val="1"/>
          <w:numId w:val="1"/>
        </w:numPr>
      </w:pPr>
      <w:r>
        <w:t xml:space="preserve">Change </w:t>
      </w:r>
      <w:proofErr w:type="spellStart"/>
      <w:r>
        <w:t>skos:definition</w:t>
      </w:r>
      <w:proofErr w:type="spellEnd"/>
    </w:p>
    <w:p w:rsidR="00DF76B2" w:rsidRDefault="00DF76B2" w:rsidP="00DF76B2">
      <w:pPr>
        <w:numPr>
          <w:ilvl w:val="2"/>
          <w:numId w:val="1"/>
        </w:numPr>
      </w:pPr>
      <w:r>
        <w:t>From: “</w:t>
      </w:r>
      <w:r w:rsidRPr="00DF76B2">
        <w:t>in mathematics, a percentage is a number or ratio as a fraction of 100</w:t>
      </w:r>
      <w:r>
        <w:t>”</w:t>
      </w:r>
    </w:p>
    <w:p w:rsidR="00DF76B2" w:rsidRDefault="00DF76B2" w:rsidP="00DF76B2">
      <w:pPr>
        <w:numPr>
          <w:ilvl w:val="2"/>
          <w:numId w:val="1"/>
        </w:numPr>
      </w:pPr>
      <w:r>
        <w:t xml:space="preserve">To:  “the value of </w:t>
      </w:r>
      <w:r w:rsidRPr="00DF76B2">
        <w:t xml:space="preserve">a percentage </w:t>
      </w:r>
      <w:r>
        <w:t xml:space="preserve">expressed as </w:t>
      </w:r>
      <w:r w:rsidRPr="00DF76B2">
        <w:t>a number or ratio as a fraction of 100</w:t>
      </w:r>
      <w:r>
        <w:t>”</w:t>
      </w:r>
    </w:p>
    <w:p w:rsidR="00DF76B2" w:rsidRDefault="00DF76B2" w:rsidP="00DF76B2">
      <w:pPr>
        <w:numPr>
          <w:ilvl w:val="0"/>
          <w:numId w:val="1"/>
        </w:numPr>
      </w:pPr>
      <w:r>
        <w:t>Add a class called ‘Percentage’</w:t>
      </w:r>
    </w:p>
    <w:p w:rsidR="00DF76B2" w:rsidRDefault="00DF76B2" w:rsidP="00DF76B2">
      <w:pPr>
        <w:numPr>
          <w:ilvl w:val="1"/>
          <w:numId w:val="1"/>
        </w:numPr>
      </w:pPr>
      <w:r>
        <w:t xml:space="preserve">Add </w:t>
      </w:r>
      <w:proofErr w:type="spellStart"/>
      <w:r>
        <w:t>skos:definition</w:t>
      </w:r>
      <w:proofErr w:type="spellEnd"/>
      <w:r>
        <w:t>: “a proportion of something expressed as a percentage amount”</w:t>
      </w:r>
    </w:p>
    <w:p w:rsidR="00DF76B2" w:rsidRDefault="00DF76B2" w:rsidP="00DF76B2">
      <w:pPr>
        <w:numPr>
          <w:ilvl w:val="1"/>
          <w:numId w:val="1"/>
        </w:numPr>
      </w:pPr>
      <w:r>
        <w:t>Add element IRI</w:t>
      </w:r>
    </w:p>
    <w:p w:rsidR="00DF76B2" w:rsidRDefault="00DF76B2" w:rsidP="00DF76B2">
      <w:pPr>
        <w:numPr>
          <w:ilvl w:val="0"/>
          <w:numId w:val="1"/>
        </w:numPr>
      </w:pPr>
      <w:r>
        <w:t>Change the domain of the datatype property ‘</w:t>
      </w:r>
      <w:proofErr w:type="spellStart"/>
      <w:r>
        <w:t>hasPercentageValue</w:t>
      </w:r>
      <w:proofErr w:type="spellEnd"/>
      <w:r>
        <w:t>’ to be the class “</w:t>
      </w:r>
      <w:r w:rsidR="00EC3C88">
        <w:t>Percent</w:t>
      </w:r>
      <w:r>
        <w:t>age”</w:t>
      </w:r>
    </w:p>
    <w:p w:rsidR="00DF76B2" w:rsidRDefault="00EC3C88" w:rsidP="00EC3C88">
      <w:pPr>
        <w:numPr>
          <w:ilvl w:val="1"/>
          <w:numId w:val="1"/>
        </w:numPr>
      </w:pPr>
      <w:r>
        <w:t xml:space="preserve">Change the </w:t>
      </w:r>
      <w:proofErr w:type="spellStart"/>
      <w:r>
        <w:t>skos:definition</w:t>
      </w:r>
      <w:proofErr w:type="spellEnd"/>
      <w:r>
        <w:t xml:space="preserve"> for this property</w:t>
      </w:r>
    </w:p>
    <w:p w:rsidR="00EC3C88" w:rsidRDefault="00EC3C88" w:rsidP="00EC3C88">
      <w:pPr>
        <w:numPr>
          <w:ilvl w:val="2"/>
          <w:numId w:val="1"/>
        </w:numPr>
      </w:pPr>
      <w:r>
        <w:t>From: “</w:t>
      </w:r>
      <w:r w:rsidRPr="00EC3C88">
        <w:t>indicates a value expressed as a percentage</w:t>
      </w:r>
      <w:r>
        <w:t>”</w:t>
      </w:r>
    </w:p>
    <w:p w:rsidR="00EC3C88" w:rsidRDefault="00EC3C88" w:rsidP="00EC3C88">
      <w:pPr>
        <w:numPr>
          <w:ilvl w:val="2"/>
          <w:numId w:val="1"/>
        </w:numPr>
      </w:pPr>
      <w:r>
        <w:t>To: “</w:t>
      </w:r>
      <w:r w:rsidRPr="00EC3C88">
        <w:t xml:space="preserve">indicates </w:t>
      </w:r>
      <w:r>
        <w:t xml:space="preserve">the </w:t>
      </w:r>
      <w:r w:rsidRPr="00EC3C88">
        <w:t xml:space="preserve">value </w:t>
      </w:r>
      <w:r>
        <w:t xml:space="preserve">of </w:t>
      </w:r>
      <w:r w:rsidRPr="00EC3C88">
        <w:t>a percentage</w:t>
      </w:r>
      <w:r>
        <w:t xml:space="preserve"> expressed as a fraction of 100”</w:t>
      </w:r>
    </w:p>
    <w:p w:rsidR="00EC3C88" w:rsidRDefault="00EC3C88" w:rsidP="00EC3C88">
      <w:pPr>
        <w:numPr>
          <w:ilvl w:val="0"/>
          <w:numId w:val="1"/>
        </w:numPr>
      </w:pPr>
      <w:r>
        <w:t>Add a new object property ‘</w:t>
      </w:r>
      <w:proofErr w:type="spellStart"/>
      <w:r>
        <w:t>isPercentageOf</w:t>
      </w:r>
      <w:proofErr w:type="spellEnd"/>
      <w:r>
        <w:t>’ with domain of percentage and range of Thing.</w:t>
      </w:r>
    </w:p>
    <w:p w:rsidR="00EC3C88" w:rsidRDefault="00EC3C88" w:rsidP="00EC3C88">
      <w:pPr>
        <w:numPr>
          <w:ilvl w:val="1"/>
          <w:numId w:val="1"/>
        </w:numPr>
      </w:pPr>
      <w:r>
        <w:t>With label ‘is percentage of’</w:t>
      </w:r>
    </w:p>
    <w:p w:rsidR="00EC3C88" w:rsidRDefault="00EC3C88" w:rsidP="00EC3C88">
      <w:pPr>
        <w:numPr>
          <w:ilvl w:val="1"/>
          <w:numId w:val="1"/>
        </w:numPr>
      </w:pPr>
      <w:r>
        <w:t xml:space="preserve">Add </w:t>
      </w:r>
      <w:proofErr w:type="spellStart"/>
      <w:r>
        <w:t>skos:definition</w:t>
      </w:r>
      <w:proofErr w:type="spellEnd"/>
      <w:r>
        <w:t>: “</w:t>
      </w:r>
      <w:r w:rsidRPr="00EC3C88">
        <w:t>that of which the percentage is a ratio, expressed as a fraction of 100 where 100 represents the whole of that thing or quantity</w:t>
      </w:r>
      <w:r>
        <w:t>”</w:t>
      </w:r>
    </w:p>
    <w:p w:rsidR="00EC3C88" w:rsidRDefault="00EC3C88" w:rsidP="00EC3C88">
      <w:pPr>
        <w:numPr>
          <w:ilvl w:val="1"/>
          <w:numId w:val="1"/>
        </w:numPr>
      </w:pPr>
      <w:r>
        <w:t>Add element IRI</w:t>
      </w:r>
    </w:p>
    <w:p w:rsidR="00EC3C88" w:rsidRDefault="00D92D2A" w:rsidP="00D92D2A">
      <w:r>
        <w:t xml:space="preserve">Then for equivalent changes to </w:t>
      </w:r>
      <w:proofErr w:type="spellStart"/>
      <w:r>
        <w:t>restrictedPercentage</w:t>
      </w:r>
      <w:proofErr w:type="spellEnd"/>
      <w:r>
        <w:t>:</w:t>
      </w:r>
    </w:p>
    <w:p w:rsidR="00D92D2A" w:rsidRDefault="00D92D2A" w:rsidP="00D92D2A">
      <w:pPr>
        <w:numPr>
          <w:ilvl w:val="0"/>
          <w:numId w:val="2"/>
        </w:numPr>
      </w:pPr>
      <w:r>
        <w:t xml:space="preserve">Rename </w:t>
      </w:r>
      <w:proofErr w:type="spellStart"/>
      <w:r>
        <w:t>restrictedPercentage</w:t>
      </w:r>
      <w:proofErr w:type="spellEnd"/>
      <w:r>
        <w:t xml:space="preserve"> to </w:t>
      </w:r>
      <w:proofErr w:type="spellStart"/>
      <w:r>
        <w:t>restrictedPercentageValue</w:t>
      </w:r>
      <w:proofErr w:type="spellEnd"/>
    </w:p>
    <w:p w:rsidR="00D92D2A" w:rsidRDefault="00D92D2A" w:rsidP="00D92D2A">
      <w:pPr>
        <w:numPr>
          <w:ilvl w:val="1"/>
          <w:numId w:val="2"/>
        </w:numPr>
      </w:pPr>
      <w:r>
        <w:t>Change label to ‘restricted percentage value’</w:t>
      </w:r>
    </w:p>
    <w:p w:rsidR="00D92D2A" w:rsidRDefault="00D92D2A" w:rsidP="00D92D2A">
      <w:pPr>
        <w:numPr>
          <w:ilvl w:val="1"/>
          <w:numId w:val="2"/>
        </w:numPr>
      </w:pPr>
      <w:r>
        <w:t>No change to definition</w:t>
      </w:r>
    </w:p>
    <w:p w:rsidR="00D92D2A" w:rsidRDefault="00D92D2A" w:rsidP="00D92D2A">
      <w:pPr>
        <w:numPr>
          <w:ilvl w:val="1"/>
          <w:numId w:val="2"/>
        </w:numPr>
      </w:pPr>
      <w:r>
        <w:t>Change element IRI</w:t>
      </w:r>
    </w:p>
    <w:p w:rsidR="00D92D2A" w:rsidRDefault="005C2692" w:rsidP="00D92D2A">
      <w:pPr>
        <w:numPr>
          <w:ilvl w:val="0"/>
          <w:numId w:val="2"/>
        </w:numPr>
      </w:pPr>
      <w:r>
        <w:t>A</w:t>
      </w:r>
      <w:r w:rsidR="00103DF7">
        <w:t>d</w:t>
      </w:r>
      <w:r>
        <w:t xml:space="preserve">d a new class called </w:t>
      </w:r>
      <w:proofErr w:type="spellStart"/>
      <w:r>
        <w:t>RestrictedPercentage</w:t>
      </w:r>
      <w:proofErr w:type="spellEnd"/>
    </w:p>
    <w:p w:rsidR="005C2692" w:rsidRDefault="005C2692" w:rsidP="005C2692">
      <w:pPr>
        <w:numPr>
          <w:ilvl w:val="1"/>
          <w:numId w:val="2"/>
        </w:numPr>
      </w:pPr>
      <w:r>
        <w:lastRenderedPageBreak/>
        <w:t>Label – ‘restricted percentage’</w:t>
      </w:r>
    </w:p>
    <w:p w:rsidR="005C2692" w:rsidRDefault="005C2692" w:rsidP="00813549">
      <w:pPr>
        <w:numPr>
          <w:ilvl w:val="1"/>
          <w:numId w:val="2"/>
        </w:numPr>
      </w:pPr>
      <w:r>
        <w:t xml:space="preserve">Add </w:t>
      </w:r>
      <w:proofErr w:type="spellStart"/>
      <w:r>
        <w:t>skos:definition</w:t>
      </w:r>
      <w:proofErr w:type="spellEnd"/>
      <w:r>
        <w:t>: “</w:t>
      </w:r>
      <w:r w:rsidR="00813549" w:rsidRPr="00813549">
        <w:t>a proportion of something expressed as a percentage amount</w:t>
      </w:r>
      <w:r w:rsidR="00CF65C0">
        <w:t xml:space="preserve"> and not exceeding 100% of that of which it is the percentage”</w:t>
      </w:r>
    </w:p>
    <w:p w:rsidR="005C2692" w:rsidRDefault="005C2692" w:rsidP="005C2692">
      <w:pPr>
        <w:numPr>
          <w:ilvl w:val="1"/>
          <w:numId w:val="2"/>
        </w:numPr>
      </w:pPr>
      <w:r>
        <w:t xml:space="preserve">Add </w:t>
      </w:r>
      <w:proofErr w:type="spellStart"/>
      <w:r>
        <w:t>elememnt</w:t>
      </w:r>
      <w:proofErr w:type="spellEnd"/>
      <w:r>
        <w:t xml:space="preserve"> IRI</w:t>
      </w:r>
    </w:p>
    <w:p w:rsidR="005C2692" w:rsidRDefault="005C2692" w:rsidP="005C2692">
      <w:pPr>
        <w:numPr>
          <w:ilvl w:val="1"/>
          <w:numId w:val="2"/>
        </w:numPr>
      </w:pPr>
      <w:r>
        <w:t xml:space="preserve">Add </w:t>
      </w:r>
      <w:proofErr w:type="spellStart"/>
      <w:r>
        <w:t>subClassOf</w:t>
      </w:r>
      <w:proofErr w:type="spellEnd"/>
      <w:r>
        <w:t xml:space="preserve"> relation to Percentage</w:t>
      </w:r>
    </w:p>
    <w:p w:rsidR="005C2692" w:rsidRDefault="00DB1C9A" w:rsidP="00DB1C9A">
      <w:pPr>
        <w:numPr>
          <w:ilvl w:val="0"/>
          <w:numId w:val="2"/>
        </w:numPr>
      </w:pPr>
      <w:r>
        <w:t>Add a restriction ‘</w:t>
      </w:r>
      <w:r w:rsidRPr="00DB1C9A">
        <w:t>fibo-fnd-utl-bt-04</w:t>
      </w:r>
      <w:r>
        <w:t>’</w:t>
      </w:r>
    </w:p>
    <w:p w:rsidR="00DB1C9A" w:rsidRDefault="00DB1C9A" w:rsidP="00DB1C9A">
      <w:pPr>
        <w:numPr>
          <w:ilvl w:val="1"/>
          <w:numId w:val="2"/>
        </w:numPr>
      </w:pPr>
      <w:r>
        <w:t xml:space="preserve">Add </w:t>
      </w:r>
      <w:r w:rsidR="00A67D0B">
        <w:t xml:space="preserve">a </w:t>
      </w:r>
      <w:proofErr w:type="spellStart"/>
      <w:r w:rsidR="00A67D0B">
        <w:t>subClassof</w:t>
      </w:r>
      <w:proofErr w:type="spellEnd"/>
      <w:r w:rsidR="00A67D0B">
        <w:t xml:space="preserve"> </w:t>
      </w:r>
      <w:r>
        <w:t xml:space="preserve"> relation to </w:t>
      </w:r>
      <w:proofErr w:type="spellStart"/>
      <w:r>
        <w:t>RestrictedPerecntage</w:t>
      </w:r>
      <w:proofErr w:type="spellEnd"/>
    </w:p>
    <w:p w:rsidR="00DB1C9A" w:rsidRDefault="00DB1C9A" w:rsidP="00DB1C9A">
      <w:pPr>
        <w:numPr>
          <w:ilvl w:val="1"/>
          <w:numId w:val="2"/>
        </w:numPr>
      </w:pPr>
      <w:r>
        <w:t xml:space="preserve">Add </w:t>
      </w:r>
      <w:proofErr w:type="spellStart"/>
      <w:r>
        <w:t>onProperty</w:t>
      </w:r>
      <w:proofErr w:type="spellEnd"/>
      <w:r>
        <w:t xml:space="preserve"> </w:t>
      </w:r>
      <w:proofErr w:type="spellStart"/>
      <w:r>
        <w:t>hasPercentageValue</w:t>
      </w:r>
      <w:proofErr w:type="spellEnd"/>
    </w:p>
    <w:p w:rsidR="00DB1C9A" w:rsidRDefault="009F47EB" w:rsidP="00DB1C9A">
      <w:pPr>
        <w:numPr>
          <w:ilvl w:val="1"/>
          <w:numId w:val="2"/>
        </w:numPr>
      </w:pPr>
      <w:r>
        <w:t xml:space="preserve">Add </w:t>
      </w:r>
      <w:proofErr w:type="spellStart"/>
      <w:r w:rsidR="00DB1C9A">
        <w:t>allValuesFrom</w:t>
      </w:r>
      <w:proofErr w:type="spellEnd"/>
      <w:r w:rsidR="00DB1C9A">
        <w:t xml:space="preserve"> </w:t>
      </w:r>
      <w:r>
        <w:t xml:space="preserve">pointing to </w:t>
      </w:r>
      <w:proofErr w:type="spellStart"/>
      <w:r w:rsidR="00DB1C9A">
        <w:t>restrictedPercentageValue</w:t>
      </w:r>
      <w:proofErr w:type="spellEnd"/>
    </w:p>
    <w:p w:rsidR="00DB1C9A" w:rsidRPr="00DF76B2" w:rsidRDefault="009F47EB" w:rsidP="009F47EB">
      <w:r w:rsidRPr="009F47EB">
        <w:rPr>
          <w:b/>
        </w:rPr>
        <w:t>Basis Points:</w:t>
      </w:r>
      <w:r>
        <w:t xml:space="preserve"> leave this for a future phase of work. Basis points are exactly like percentages but expressed as a fraction of 10000 (for example 50bp = 0.5%) and therefore these should be treated the same as percentage. Alternatively, the class “percentage” should be allowed to be expressed either as a </w:t>
      </w:r>
      <w:proofErr w:type="spellStart"/>
      <w:r>
        <w:t>percentageValue</w:t>
      </w:r>
      <w:proofErr w:type="spellEnd"/>
      <w:r>
        <w:t xml:space="preserve"> (that is, a percentage out of 100) or as a </w:t>
      </w:r>
      <w:proofErr w:type="spellStart"/>
      <w:r>
        <w:t>basisPointsValue</w:t>
      </w:r>
      <w:proofErr w:type="spellEnd"/>
      <w:r>
        <w:t xml:space="preserve"> (that is, a ratio out of 10 000). </w:t>
      </w:r>
    </w:p>
    <w:p w:rsidR="00CF65C0" w:rsidRDefault="00CF65C0" w:rsidP="00CF65C0">
      <w:pPr>
        <w:pStyle w:val="Heading2"/>
      </w:pPr>
      <w:r>
        <w:t xml:space="preserve">In </w:t>
      </w:r>
      <w:proofErr w:type="spellStart"/>
      <w:r>
        <w:t>CurrencyAndAmount</w:t>
      </w:r>
      <w:proofErr w:type="spellEnd"/>
    </w:p>
    <w:p w:rsidR="00CF65C0" w:rsidRDefault="00CF65C0" w:rsidP="000118C4">
      <w:r>
        <w:t xml:space="preserve">Refactor the way in which percentage monetary amount is expressed, as follows: </w:t>
      </w:r>
    </w:p>
    <w:p w:rsidR="00CF65C0" w:rsidRDefault="00A045D4" w:rsidP="00A045D4">
      <w:pPr>
        <w:pStyle w:val="NoSpacing"/>
      </w:pPr>
      <w:r>
        <w:t>In diagram ‘Monetary Amounts and measure Concepts:</w:t>
      </w:r>
    </w:p>
    <w:p w:rsidR="00A045D4" w:rsidRDefault="00A045D4" w:rsidP="00A045D4">
      <w:pPr>
        <w:pStyle w:val="NoSpacing"/>
      </w:pPr>
    </w:p>
    <w:p w:rsidR="00A045D4" w:rsidRDefault="00A045D4" w:rsidP="00A045D4">
      <w:pPr>
        <w:pStyle w:val="NoSpacing"/>
        <w:numPr>
          <w:ilvl w:val="0"/>
          <w:numId w:val="4"/>
        </w:numPr>
      </w:pPr>
      <w:r>
        <w:t>Add the class ‘Per</w:t>
      </w:r>
      <w:r w:rsidR="003F7C2B">
        <w:t>c</w:t>
      </w:r>
      <w:r>
        <w:t>entage’ (</w:t>
      </w:r>
      <w:proofErr w:type="spellStart"/>
      <w:r>
        <w:t>BusinessF</w:t>
      </w:r>
      <w:r w:rsidR="003F7C2B">
        <w:t>a</w:t>
      </w:r>
      <w:r>
        <w:t>cingTypes</w:t>
      </w:r>
      <w:proofErr w:type="spellEnd"/>
      <w:r>
        <w:t>) along with the property ‘</w:t>
      </w:r>
      <w:proofErr w:type="spellStart"/>
      <w:r>
        <w:t>isPercentageOf</w:t>
      </w:r>
      <w:proofErr w:type="spellEnd"/>
      <w:r>
        <w:t>’ to the diagram</w:t>
      </w:r>
    </w:p>
    <w:p w:rsidR="00A045D4" w:rsidRDefault="00A045D4" w:rsidP="00242F27">
      <w:pPr>
        <w:pStyle w:val="NoSpacing"/>
        <w:numPr>
          <w:ilvl w:val="0"/>
          <w:numId w:val="4"/>
        </w:numPr>
        <w:spacing w:before="120"/>
      </w:pPr>
      <w:r>
        <w:t xml:space="preserve">Make the following changes to restriction </w:t>
      </w:r>
      <w:r w:rsidRPr="00A045D4">
        <w:t>fibo-fnd-acc-cur-01</w:t>
      </w:r>
    </w:p>
    <w:p w:rsidR="00A045D4" w:rsidRDefault="00A045D4" w:rsidP="00242F27">
      <w:pPr>
        <w:pStyle w:val="NoSpacing"/>
        <w:numPr>
          <w:ilvl w:val="1"/>
          <w:numId w:val="4"/>
        </w:numPr>
        <w:spacing w:before="120"/>
      </w:pPr>
      <w:r>
        <w:t>Change the target of the ‘</w:t>
      </w:r>
      <w:proofErr w:type="spellStart"/>
      <w:r>
        <w:t>onProperty</w:t>
      </w:r>
      <w:proofErr w:type="spellEnd"/>
      <w:r>
        <w:t>’ relation to point to ‘</w:t>
      </w:r>
      <w:proofErr w:type="spellStart"/>
      <w:r>
        <w:t>isPercentageOf</w:t>
      </w:r>
      <w:proofErr w:type="spellEnd"/>
    </w:p>
    <w:p w:rsidR="00A045D4" w:rsidRDefault="00A045D4" w:rsidP="00242F27">
      <w:pPr>
        <w:pStyle w:val="NoSpacing"/>
        <w:numPr>
          <w:ilvl w:val="1"/>
          <w:numId w:val="4"/>
        </w:numPr>
        <w:spacing w:before="120"/>
      </w:pPr>
      <w:r>
        <w:t xml:space="preserve">Change the target of the </w:t>
      </w:r>
      <w:proofErr w:type="spellStart"/>
      <w:r>
        <w:t>allValuesFrom</w:t>
      </w:r>
      <w:proofErr w:type="spellEnd"/>
      <w:r>
        <w:t xml:space="preserve"> relation to point to ‘</w:t>
      </w:r>
      <w:proofErr w:type="spellStart"/>
      <w:r>
        <w:t>MonetaryAmount</w:t>
      </w:r>
      <w:proofErr w:type="spellEnd"/>
      <w:r>
        <w:t>’</w:t>
      </w:r>
    </w:p>
    <w:p w:rsidR="00A045D4" w:rsidRDefault="00A045D4" w:rsidP="00242F27">
      <w:pPr>
        <w:pStyle w:val="NoSpacing"/>
        <w:numPr>
          <w:ilvl w:val="0"/>
          <w:numId w:val="4"/>
        </w:numPr>
        <w:spacing w:before="120"/>
      </w:pPr>
      <w:r>
        <w:t xml:space="preserve">Include the rest of the percentage pattern from </w:t>
      </w:r>
      <w:proofErr w:type="spellStart"/>
      <w:r>
        <w:t>BusinessF</w:t>
      </w:r>
      <w:r w:rsidR="003F7C2B">
        <w:t>a</w:t>
      </w:r>
      <w:r>
        <w:t>cingTypes</w:t>
      </w:r>
      <w:proofErr w:type="spellEnd"/>
      <w:r>
        <w:t xml:space="preserve"> to assist in reading of this model</w:t>
      </w:r>
    </w:p>
    <w:p w:rsidR="00751D60" w:rsidRDefault="00751D60" w:rsidP="00242F27">
      <w:pPr>
        <w:pStyle w:val="NoSpacing"/>
        <w:numPr>
          <w:ilvl w:val="0"/>
          <w:numId w:val="4"/>
        </w:numPr>
        <w:spacing w:before="120"/>
      </w:pPr>
      <w:r>
        <w:t>Delete the property ‘</w:t>
      </w:r>
      <w:proofErr w:type="spellStart"/>
      <w:r>
        <w:t>h</w:t>
      </w:r>
      <w:r w:rsidR="00242F27">
        <w:t>a</w:t>
      </w:r>
      <w:r>
        <w:t>sPercentageAmount</w:t>
      </w:r>
      <w:proofErr w:type="spellEnd"/>
      <w:r>
        <w:t>’ along with its element IRI and annotations</w:t>
      </w:r>
    </w:p>
    <w:p w:rsidR="00706B84" w:rsidRDefault="00706B84" w:rsidP="00242F27">
      <w:pPr>
        <w:pStyle w:val="NoSpacing"/>
        <w:numPr>
          <w:ilvl w:val="0"/>
          <w:numId w:val="4"/>
        </w:numPr>
        <w:spacing w:before="120"/>
      </w:pPr>
      <w:r>
        <w:t>Import the ontology ‘Analytics’</w:t>
      </w:r>
    </w:p>
    <w:p w:rsidR="00751D60" w:rsidRDefault="00751D60" w:rsidP="00751D60">
      <w:pPr>
        <w:pStyle w:val="NoSpacing"/>
      </w:pPr>
    </w:p>
    <w:p w:rsidR="00560D57" w:rsidRDefault="00560D57" w:rsidP="00560D57">
      <w:pPr>
        <w:numPr>
          <w:ilvl w:val="0"/>
          <w:numId w:val="5"/>
        </w:numPr>
      </w:pPr>
      <w:r>
        <w:t xml:space="preserve">Add </w:t>
      </w:r>
      <w:proofErr w:type="spellStart"/>
      <w:r>
        <w:t>subClassOf</w:t>
      </w:r>
      <w:proofErr w:type="spellEnd"/>
      <w:r>
        <w:t xml:space="preserve"> relation from </w:t>
      </w:r>
      <w:proofErr w:type="spellStart"/>
      <w:r>
        <w:t>MonetaryMeasure</w:t>
      </w:r>
      <w:proofErr w:type="spellEnd"/>
      <w:r>
        <w:t xml:space="preserve"> to Measure (Analytics)</w:t>
      </w:r>
    </w:p>
    <w:p w:rsidR="00FD5428" w:rsidRPr="00FD5428" w:rsidRDefault="00FD5428" w:rsidP="00FD5428"/>
    <w:p w:rsidR="00A045D4" w:rsidRDefault="00A045D4" w:rsidP="00A045D4">
      <w:pPr>
        <w:pStyle w:val="NoSpacing"/>
      </w:pPr>
    </w:p>
    <w:p w:rsidR="00A045D4" w:rsidRDefault="00A045D4" w:rsidP="00A045D4">
      <w:pPr>
        <w:pStyle w:val="NoSpacing"/>
      </w:pPr>
    </w:p>
    <w:p w:rsidR="00CF65C0" w:rsidRDefault="00CF65C0">
      <w:r>
        <w:br w:type="page"/>
      </w:r>
    </w:p>
    <w:p w:rsidR="00CF65C0" w:rsidRDefault="00CF65C0" w:rsidP="00CF65C0">
      <w:pPr>
        <w:pStyle w:val="Heading1"/>
        <w:sectPr w:rsidR="00CF65C0">
          <w:pgSz w:w="12240" w:h="15840"/>
          <w:pgMar w:top="1440" w:right="1440" w:bottom="1440" w:left="1440" w:header="720" w:footer="720" w:gutter="0"/>
          <w:cols w:space="720"/>
          <w:docGrid w:linePitch="360"/>
        </w:sectPr>
      </w:pPr>
    </w:p>
    <w:p w:rsidR="00CF65C0" w:rsidRDefault="00CF65C0" w:rsidP="00CF65C0">
      <w:pPr>
        <w:pStyle w:val="Heading1"/>
      </w:pPr>
      <w:r>
        <w:lastRenderedPageBreak/>
        <w:t>Revised Text</w:t>
      </w:r>
    </w:p>
    <w:p w:rsidR="00CF65C0" w:rsidRDefault="00CF65C0" w:rsidP="00CF65C0">
      <w:pPr>
        <w:pStyle w:val="Heading2"/>
      </w:pPr>
      <w:proofErr w:type="spellStart"/>
      <w:r>
        <w:t>BusinessFacingTypes</w:t>
      </w:r>
      <w:proofErr w:type="spellEnd"/>
    </w:p>
    <w:p w:rsidR="00CF65C0" w:rsidRDefault="00A91C3D" w:rsidP="00CF65C0">
      <w:r>
        <w:t>In sub-clause 10.1.2:</w:t>
      </w:r>
    </w:p>
    <w:p w:rsidR="00CF65C0" w:rsidRDefault="00CF65C0" w:rsidP="00CF65C0">
      <w:r>
        <w:t>Diagram ‘Percentage Definitions’:</w:t>
      </w:r>
    </w:p>
    <w:p w:rsidR="00A91C3D" w:rsidRDefault="00A91C3D" w:rsidP="00A91C3D">
      <w:r>
        <w:t xml:space="preserve">Replace Figure 10.6 Percentage Definitions’ (the figure number may change if other issue resolutions cause the addition or removal of the existing Figures 10.1 through 10.5) with the diagram attached, which has been copied directly from the source model for the </w:t>
      </w:r>
      <w:proofErr w:type="spellStart"/>
      <w:r>
        <w:t>BusinessFacingTypes</w:t>
      </w:r>
      <w:proofErr w:type="spellEnd"/>
      <w:r>
        <w:t xml:space="preserve"> ontology, and is identified as “Percentage Definition</w:t>
      </w:r>
      <w:r w:rsidR="006A3376">
        <w:t>s”. This is attached as JIRA11-6</w:t>
      </w:r>
      <w:r>
        <w:t>_Percentage Definitions</w:t>
      </w:r>
      <w:r w:rsidR="006A5478">
        <w:t>-2</w:t>
      </w:r>
      <w:r>
        <w:t>.svg</w:t>
      </w:r>
    </w:p>
    <w:p w:rsidR="00A91C3D" w:rsidRDefault="00A91C3D" w:rsidP="00CF65C0"/>
    <w:p w:rsidR="00CF65C0" w:rsidRDefault="00A4263E" w:rsidP="00CF65C0">
      <w:r>
        <w:rPr>
          <w:noProof/>
        </w:rPr>
        <w:lastRenderedPageBreak/>
        <w:drawing>
          <wp:inline distT="0" distB="0" distL="0" distR="0" wp14:anchorId="705EF6C0" wp14:editId="083FCDA4">
            <wp:extent cx="5943600" cy="38684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3600" cy="3868420"/>
                    </a:xfrm>
                    <a:prstGeom prst="rect">
                      <a:avLst/>
                    </a:prstGeom>
                  </pic:spPr>
                </pic:pic>
              </a:graphicData>
            </a:graphic>
          </wp:inline>
        </w:drawing>
      </w:r>
    </w:p>
    <w:p w:rsidR="00103DF7" w:rsidRDefault="00103DF7" w:rsidP="00103DF7">
      <w:r>
        <w:t xml:space="preserve">Regenerate Table 10.6, “Business Facing Types Details”.  The row for percentage should show the name changed to </w:t>
      </w:r>
      <w:proofErr w:type="spellStart"/>
      <w:r>
        <w:t>percentageValue</w:t>
      </w:r>
      <w:proofErr w:type="spellEnd"/>
      <w:r>
        <w:t xml:space="preserve"> </w:t>
      </w:r>
      <w:r w:rsidR="00004398">
        <w:t xml:space="preserve">and the row for </w:t>
      </w:r>
      <w:proofErr w:type="spellStart"/>
      <w:r w:rsidR="00004398">
        <w:t>retricted</w:t>
      </w:r>
      <w:proofErr w:type="spellEnd"/>
      <w:r w:rsidR="00004398">
        <w:t xml:space="preserve"> percentage should how the name change to restricted </w:t>
      </w:r>
      <w:proofErr w:type="spellStart"/>
      <w:r w:rsidR="00004398">
        <w:t>perentage</w:t>
      </w:r>
      <w:proofErr w:type="spellEnd"/>
      <w:r w:rsidR="00004398">
        <w:t xml:space="preserve"> value, </w:t>
      </w:r>
      <w:r>
        <w:t>as in the attached table row extract. This is attached as JIRA11-2_BFTDetailsRow</w:t>
      </w:r>
    </w:p>
    <w:p w:rsidR="00004398" w:rsidRDefault="00004398" w:rsidP="00103DF7"/>
    <w:p w:rsidR="00004398" w:rsidRDefault="00004398" w:rsidP="00103DF7"/>
    <w:tbl>
      <w:tblPr>
        <w:tblStyle w:val="TableGrid"/>
        <w:tblW w:w="10008" w:type="dxa"/>
        <w:tblLayout w:type="fixed"/>
        <w:tblLook w:val="04A0" w:firstRow="1" w:lastRow="0" w:firstColumn="1" w:lastColumn="0" w:noHBand="0" w:noVBand="1"/>
      </w:tblPr>
      <w:tblGrid>
        <w:gridCol w:w="2178"/>
        <w:gridCol w:w="3150"/>
        <w:gridCol w:w="1890"/>
        <w:gridCol w:w="1260"/>
        <w:gridCol w:w="1530"/>
      </w:tblGrid>
      <w:tr w:rsidR="00004398" w:rsidRPr="004D0891" w:rsidTr="00831937">
        <w:trPr>
          <w:trHeight w:val="450"/>
          <w:tblHeader/>
        </w:trPr>
        <w:tc>
          <w:tcPr>
            <w:tcW w:w="2178" w:type="dxa"/>
            <w:shd w:val="clear" w:color="auto" w:fill="F2F2F2" w:themeFill="background1" w:themeFillShade="F2"/>
          </w:tcPr>
          <w:p w:rsidR="00004398" w:rsidRPr="006E3215" w:rsidRDefault="00004398" w:rsidP="00831937">
            <w:pPr>
              <w:jc w:val="center"/>
              <w:rPr>
                <w:rFonts w:ascii="Calibri" w:hAnsi="Calibri"/>
                <w:bCs/>
                <w:sz w:val="16"/>
                <w:szCs w:val="16"/>
              </w:rPr>
            </w:pPr>
            <w:r w:rsidRPr="006E3215">
              <w:rPr>
                <w:rFonts w:ascii="Calibri" w:hAnsi="Calibri"/>
                <w:bCs/>
                <w:sz w:val="16"/>
                <w:szCs w:val="16"/>
              </w:rPr>
              <w:t>Datatype</w:t>
            </w:r>
          </w:p>
        </w:tc>
        <w:tc>
          <w:tcPr>
            <w:tcW w:w="3150" w:type="dxa"/>
            <w:shd w:val="clear" w:color="auto" w:fill="F2F2F2" w:themeFill="background1" w:themeFillShade="F2"/>
          </w:tcPr>
          <w:p w:rsidR="00004398" w:rsidRPr="006E3215" w:rsidRDefault="00004398" w:rsidP="00831937">
            <w:pPr>
              <w:jc w:val="center"/>
              <w:rPr>
                <w:rFonts w:ascii="Calibri" w:hAnsi="Calibri"/>
                <w:b/>
                <w:bCs/>
                <w:sz w:val="16"/>
                <w:szCs w:val="16"/>
              </w:rPr>
            </w:pPr>
            <w:r w:rsidRPr="006E3215">
              <w:rPr>
                <w:rFonts w:ascii="Calibri" w:hAnsi="Calibri"/>
                <w:b/>
                <w:bCs/>
                <w:sz w:val="16"/>
                <w:szCs w:val="16"/>
              </w:rPr>
              <w:t>Definition</w:t>
            </w:r>
          </w:p>
        </w:tc>
        <w:tc>
          <w:tcPr>
            <w:tcW w:w="1890" w:type="dxa"/>
            <w:shd w:val="clear" w:color="auto" w:fill="F2F2F2" w:themeFill="background1" w:themeFillShade="F2"/>
          </w:tcPr>
          <w:p w:rsidR="00004398" w:rsidRPr="007D49EF" w:rsidRDefault="00004398" w:rsidP="00831937">
            <w:pPr>
              <w:jc w:val="center"/>
              <w:rPr>
                <w:rFonts w:ascii="Calibri" w:hAnsi="Calibri"/>
                <w:b/>
                <w:bCs/>
                <w:sz w:val="16"/>
                <w:szCs w:val="16"/>
              </w:rPr>
            </w:pPr>
            <w:r>
              <w:rPr>
                <w:rFonts w:ascii="Calibri" w:hAnsi="Calibri"/>
                <w:b/>
                <w:bCs/>
                <w:sz w:val="16"/>
                <w:szCs w:val="16"/>
              </w:rPr>
              <w:t>Equivalent Datatype</w:t>
            </w:r>
          </w:p>
        </w:tc>
        <w:tc>
          <w:tcPr>
            <w:tcW w:w="1260" w:type="dxa"/>
            <w:shd w:val="clear" w:color="auto" w:fill="F2F2F2" w:themeFill="background1" w:themeFillShade="F2"/>
          </w:tcPr>
          <w:p w:rsidR="00004398" w:rsidRPr="007D49EF" w:rsidRDefault="00004398" w:rsidP="00831937">
            <w:pPr>
              <w:jc w:val="center"/>
              <w:rPr>
                <w:rFonts w:ascii="Calibri" w:hAnsi="Calibri"/>
                <w:b/>
                <w:bCs/>
                <w:sz w:val="16"/>
                <w:szCs w:val="16"/>
              </w:rPr>
            </w:pPr>
            <w:r w:rsidRPr="007D49EF">
              <w:rPr>
                <w:rFonts w:ascii="Calibri" w:hAnsi="Calibri"/>
                <w:b/>
                <w:bCs/>
                <w:sz w:val="16"/>
                <w:szCs w:val="16"/>
              </w:rPr>
              <w:t>Concept Type</w:t>
            </w:r>
          </w:p>
        </w:tc>
        <w:tc>
          <w:tcPr>
            <w:tcW w:w="1530" w:type="dxa"/>
            <w:shd w:val="clear" w:color="auto" w:fill="F2F2F2" w:themeFill="background1" w:themeFillShade="F2"/>
          </w:tcPr>
          <w:p w:rsidR="00004398" w:rsidRPr="004D0891" w:rsidRDefault="00004398" w:rsidP="00831937">
            <w:pPr>
              <w:jc w:val="center"/>
              <w:rPr>
                <w:rFonts w:ascii="Calibri" w:hAnsi="Calibri"/>
                <w:b/>
                <w:bCs/>
                <w:sz w:val="16"/>
                <w:szCs w:val="16"/>
              </w:rPr>
            </w:pPr>
            <w:r w:rsidRPr="004D0891">
              <w:rPr>
                <w:rFonts w:ascii="Calibri" w:hAnsi="Calibri"/>
                <w:b/>
                <w:bCs/>
                <w:sz w:val="16"/>
                <w:szCs w:val="16"/>
              </w:rPr>
              <w:t>Definition Source</w:t>
            </w:r>
          </w:p>
        </w:tc>
      </w:tr>
      <w:tr w:rsidR="00004398" w:rsidRPr="007D49EF" w:rsidTr="00831937">
        <w:trPr>
          <w:trHeight w:val="476"/>
        </w:trPr>
        <w:tc>
          <w:tcPr>
            <w:tcW w:w="2178" w:type="dxa"/>
          </w:tcPr>
          <w:p w:rsidR="00004398" w:rsidRPr="00DC6193" w:rsidRDefault="00004398" w:rsidP="00831937">
            <w:pPr>
              <w:rPr>
                <w:rFonts w:asciiTheme="minorHAnsi" w:eastAsiaTheme="minorEastAsia" w:hAnsiTheme="minorHAnsi" w:cs="Angsana New"/>
                <w:bCs/>
                <w:sz w:val="16"/>
                <w:szCs w:val="16"/>
                <w:lang w:bidi="th-TH"/>
              </w:rPr>
            </w:pPr>
            <w:proofErr w:type="spellStart"/>
            <w:r w:rsidRPr="00DC6193">
              <w:rPr>
                <w:rFonts w:asciiTheme="minorHAnsi" w:eastAsiaTheme="minorEastAsia" w:hAnsiTheme="minorHAnsi" w:cs="Angsana New"/>
                <w:bCs/>
                <w:sz w:val="16"/>
                <w:szCs w:val="16"/>
                <w:lang w:bidi="th-TH"/>
              </w:rPr>
              <w:lastRenderedPageBreak/>
              <w:t>percentageValue</w:t>
            </w:r>
            <w:proofErr w:type="spellEnd"/>
          </w:p>
        </w:tc>
        <w:tc>
          <w:tcPr>
            <w:tcW w:w="3150" w:type="dxa"/>
          </w:tcPr>
          <w:p w:rsidR="00004398" w:rsidRPr="00DC6193" w:rsidRDefault="00004398" w:rsidP="00831937">
            <w:pPr>
              <w:rPr>
                <w:rFonts w:asciiTheme="minorHAnsi" w:eastAsiaTheme="minorEastAsia" w:hAnsiTheme="minorHAnsi" w:cs="Angsana New"/>
                <w:sz w:val="16"/>
                <w:szCs w:val="16"/>
                <w:lang w:bidi="th-TH"/>
              </w:rPr>
            </w:pPr>
            <w:r w:rsidRPr="00DC6193">
              <w:rPr>
                <w:rFonts w:asciiTheme="minorHAnsi" w:hAnsiTheme="minorHAnsi"/>
                <w:sz w:val="16"/>
                <w:szCs w:val="16"/>
              </w:rPr>
              <w:t>the value of a percentage expressed as a number or ratio as a fraction of 100</w:t>
            </w:r>
          </w:p>
        </w:tc>
        <w:tc>
          <w:tcPr>
            <w:tcW w:w="1890" w:type="dxa"/>
          </w:tcPr>
          <w:p w:rsidR="00004398" w:rsidRPr="00511918" w:rsidRDefault="00004398" w:rsidP="00831937">
            <w:pPr>
              <w:rPr>
                <w:rFonts w:ascii="Calibri" w:hAnsi="Calibri"/>
                <w:color w:val="000000"/>
                <w:sz w:val="16"/>
                <w:szCs w:val="16"/>
              </w:rPr>
            </w:pPr>
            <w:r>
              <w:rPr>
                <w:rFonts w:ascii="Calibri" w:hAnsi="Calibri"/>
                <w:color w:val="000000"/>
                <w:sz w:val="16"/>
                <w:szCs w:val="16"/>
              </w:rPr>
              <w:t>decimal</w:t>
            </w:r>
          </w:p>
        </w:tc>
        <w:tc>
          <w:tcPr>
            <w:tcW w:w="1260" w:type="dxa"/>
          </w:tcPr>
          <w:p w:rsidR="00004398" w:rsidRPr="00511918" w:rsidRDefault="00004398" w:rsidP="00831937">
            <w:pPr>
              <w:rPr>
                <w:rFonts w:ascii="Calibri" w:hAnsi="Calibri"/>
                <w:color w:val="000000"/>
                <w:sz w:val="16"/>
                <w:szCs w:val="16"/>
              </w:rPr>
            </w:pPr>
            <w:r>
              <w:rPr>
                <w:rFonts w:ascii="Calibri" w:hAnsi="Calibri"/>
                <w:color w:val="000000"/>
                <w:sz w:val="16"/>
                <w:szCs w:val="16"/>
              </w:rPr>
              <w:t>Datatype</w:t>
            </w:r>
          </w:p>
        </w:tc>
        <w:tc>
          <w:tcPr>
            <w:tcW w:w="1530" w:type="dxa"/>
          </w:tcPr>
          <w:p w:rsidR="00004398" w:rsidRPr="00511918" w:rsidRDefault="00004398" w:rsidP="00831937">
            <w:pPr>
              <w:rPr>
                <w:rFonts w:ascii="Calibri" w:hAnsi="Calibri"/>
                <w:color w:val="000000"/>
                <w:sz w:val="16"/>
                <w:szCs w:val="16"/>
              </w:rPr>
            </w:pPr>
          </w:p>
        </w:tc>
      </w:tr>
      <w:tr w:rsidR="00004398" w:rsidRPr="007D49EF" w:rsidTr="00831937">
        <w:trPr>
          <w:trHeight w:val="476"/>
        </w:trPr>
        <w:tc>
          <w:tcPr>
            <w:tcW w:w="2178" w:type="dxa"/>
          </w:tcPr>
          <w:p w:rsidR="00004398" w:rsidRPr="006E3215" w:rsidRDefault="00004398" w:rsidP="00831937">
            <w:pPr>
              <w:rPr>
                <w:rFonts w:eastAsiaTheme="minorEastAsia" w:cs="Angsana New"/>
                <w:bCs/>
                <w:sz w:val="16"/>
                <w:szCs w:val="16"/>
                <w:lang w:bidi="th-TH"/>
              </w:rPr>
            </w:pPr>
            <w:proofErr w:type="spellStart"/>
            <w:r w:rsidRPr="006E3215">
              <w:rPr>
                <w:rFonts w:eastAsiaTheme="minorEastAsia" w:cs="Angsana New"/>
                <w:bCs/>
                <w:sz w:val="16"/>
                <w:szCs w:val="16"/>
                <w:lang w:bidi="th-TH"/>
              </w:rPr>
              <w:t>restrictedPercentage</w:t>
            </w:r>
            <w:r>
              <w:rPr>
                <w:rFonts w:eastAsiaTheme="minorEastAsia" w:cs="Angsana New"/>
                <w:bCs/>
                <w:sz w:val="16"/>
                <w:szCs w:val="16"/>
                <w:lang w:bidi="th-TH"/>
              </w:rPr>
              <w:t>Value</w:t>
            </w:r>
            <w:proofErr w:type="spellEnd"/>
          </w:p>
        </w:tc>
        <w:tc>
          <w:tcPr>
            <w:tcW w:w="3150" w:type="dxa"/>
          </w:tcPr>
          <w:p w:rsidR="00004398" w:rsidRPr="006E3215" w:rsidRDefault="00004398" w:rsidP="00831937">
            <w:pPr>
              <w:rPr>
                <w:rFonts w:eastAsiaTheme="minorEastAsia" w:cs="Angsana New"/>
                <w:sz w:val="16"/>
                <w:szCs w:val="16"/>
                <w:lang w:bidi="th-TH"/>
              </w:rPr>
            </w:pPr>
            <w:r w:rsidRPr="006E3215">
              <w:rPr>
                <w:rFonts w:eastAsiaTheme="minorEastAsia" w:cs="Angsana New"/>
                <w:sz w:val="16"/>
                <w:szCs w:val="16"/>
                <w:lang w:bidi="th-TH"/>
              </w:rPr>
              <w:t>A type defining a percentage specified as decimal from 0 to 1. A percentage of 5% would be represented as 0.05. The maximum value is 100%, i.e., 1.</w:t>
            </w:r>
          </w:p>
        </w:tc>
        <w:tc>
          <w:tcPr>
            <w:tcW w:w="1890" w:type="dxa"/>
          </w:tcPr>
          <w:p w:rsidR="00004398" w:rsidRPr="00511918" w:rsidRDefault="00004398" w:rsidP="00831937">
            <w:pPr>
              <w:rPr>
                <w:rFonts w:ascii="Calibri" w:hAnsi="Calibri"/>
                <w:color w:val="000000"/>
                <w:sz w:val="16"/>
                <w:szCs w:val="16"/>
              </w:rPr>
            </w:pPr>
            <w:r w:rsidRPr="000B4C32">
              <w:rPr>
                <w:rFonts w:asciiTheme="minorHAnsi" w:hAnsiTheme="minorHAnsi"/>
                <w:color w:val="333333"/>
                <w:sz w:val="16"/>
                <w:szCs w:val="16"/>
              </w:rPr>
              <w:t>fibo-fnd-utl-bt-02</w:t>
            </w:r>
          </w:p>
        </w:tc>
        <w:tc>
          <w:tcPr>
            <w:tcW w:w="1260" w:type="dxa"/>
          </w:tcPr>
          <w:p w:rsidR="00004398" w:rsidRPr="00511918" w:rsidRDefault="00004398" w:rsidP="00831937">
            <w:pPr>
              <w:rPr>
                <w:rFonts w:ascii="Calibri" w:hAnsi="Calibri"/>
                <w:color w:val="000000"/>
                <w:sz w:val="16"/>
                <w:szCs w:val="16"/>
              </w:rPr>
            </w:pPr>
            <w:r>
              <w:rPr>
                <w:rFonts w:ascii="Calibri" w:hAnsi="Calibri"/>
                <w:color w:val="000000"/>
                <w:sz w:val="16"/>
                <w:szCs w:val="16"/>
              </w:rPr>
              <w:t>Datatype</w:t>
            </w:r>
          </w:p>
        </w:tc>
        <w:tc>
          <w:tcPr>
            <w:tcW w:w="1530" w:type="dxa"/>
          </w:tcPr>
          <w:p w:rsidR="00004398" w:rsidRPr="00511918" w:rsidRDefault="00004398" w:rsidP="00831937">
            <w:pPr>
              <w:rPr>
                <w:rFonts w:ascii="Calibri" w:hAnsi="Calibri"/>
                <w:color w:val="000000"/>
                <w:sz w:val="16"/>
                <w:szCs w:val="16"/>
              </w:rPr>
            </w:pPr>
          </w:p>
        </w:tc>
      </w:tr>
    </w:tbl>
    <w:p w:rsidR="00103DF7" w:rsidRDefault="00103DF7" w:rsidP="00103DF7"/>
    <w:p w:rsidR="00103DF7" w:rsidRDefault="00103DF7" w:rsidP="00103DF7">
      <w:r>
        <w:t xml:space="preserve">An additional table will need to be added to sub-clause 10.1.2 to document the new class and the property </w:t>
      </w:r>
      <w:proofErr w:type="spellStart"/>
      <w:r>
        <w:t>hasPercentageValue</w:t>
      </w:r>
      <w:proofErr w:type="spellEnd"/>
      <w:r>
        <w:t xml:space="preserve">. The details in this table should be as shown in the </w:t>
      </w:r>
      <w:r w:rsidR="00004398">
        <w:t>attached</w:t>
      </w:r>
      <w:r>
        <w:t xml:space="preserve"> JIRA11-3_BFTClassesAndPropertiesTable</w:t>
      </w:r>
      <w:r w:rsidR="00B67EDB">
        <w:t>-2</w:t>
      </w:r>
      <w:r>
        <w:t>.docx</w:t>
      </w:r>
      <w:r w:rsidR="00B67EDB">
        <w:t xml:space="preserve"> (this is version 2 of the table, replacing an earlier version)</w:t>
      </w:r>
    </w:p>
    <w:tbl>
      <w:tblPr>
        <w:tblStyle w:val="TableGrid"/>
        <w:tblW w:w="13801" w:type="dxa"/>
        <w:tblLayout w:type="fixed"/>
        <w:tblLook w:val="04A0" w:firstRow="1" w:lastRow="0" w:firstColumn="1" w:lastColumn="0" w:noHBand="0" w:noVBand="1"/>
      </w:tblPr>
      <w:tblGrid>
        <w:gridCol w:w="1098"/>
        <w:gridCol w:w="900"/>
        <w:gridCol w:w="990"/>
        <w:gridCol w:w="1350"/>
        <w:gridCol w:w="990"/>
        <w:gridCol w:w="990"/>
        <w:gridCol w:w="900"/>
        <w:gridCol w:w="810"/>
        <w:gridCol w:w="810"/>
        <w:gridCol w:w="1080"/>
        <w:gridCol w:w="1440"/>
        <w:gridCol w:w="1350"/>
        <w:gridCol w:w="1093"/>
      </w:tblGrid>
      <w:tr w:rsidR="00903501" w:rsidRPr="00052F79" w:rsidTr="00831937">
        <w:trPr>
          <w:trHeight w:val="300"/>
          <w:tblHeader/>
        </w:trPr>
        <w:tc>
          <w:tcPr>
            <w:tcW w:w="1098" w:type="dxa"/>
            <w:shd w:val="clear" w:color="auto" w:fill="F2F2F2" w:themeFill="background1" w:themeFillShade="F2"/>
          </w:tcPr>
          <w:p w:rsidR="00903501" w:rsidRPr="00052F79" w:rsidRDefault="00903501" w:rsidP="00831937">
            <w:pPr>
              <w:jc w:val="center"/>
              <w:rPr>
                <w:rFonts w:ascii="Calibri" w:hAnsi="Calibri"/>
                <w:b/>
                <w:bCs/>
                <w:sz w:val="16"/>
                <w:szCs w:val="16"/>
              </w:rPr>
            </w:pPr>
            <w:r>
              <w:rPr>
                <w:rFonts w:ascii="Calibri" w:hAnsi="Calibri"/>
                <w:b/>
                <w:bCs/>
                <w:sz w:val="16"/>
                <w:szCs w:val="16"/>
              </w:rPr>
              <w:t>Name</w:t>
            </w:r>
          </w:p>
        </w:tc>
        <w:tc>
          <w:tcPr>
            <w:tcW w:w="900" w:type="dxa"/>
            <w:shd w:val="clear" w:color="auto" w:fill="F2F2F2" w:themeFill="background1" w:themeFillShade="F2"/>
          </w:tcPr>
          <w:p w:rsidR="00903501" w:rsidRPr="00052F79" w:rsidRDefault="00903501" w:rsidP="00831937">
            <w:pPr>
              <w:jc w:val="center"/>
              <w:rPr>
                <w:rFonts w:ascii="Calibri" w:hAnsi="Calibri"/>
                <w:b/>
                <w:bCs/>
                <w:sz w:val="16"/>
                <w:szCs w:val="16"/>
              </w:rPr>
            </w:pPr>
            <w:r w:rsidRPr="00052F79">
              <w:rPr>
                <w:rFonts w:ascii="Calibri" w:hAnsi="Calibri"/>
                <w:b/>
                <w:bCs/>
                <w:sz w:val="16"/>
                <w:szCs w:val="16"/>
              </w:rPr>
              <w:t>Type Of Thing</w:t>
            </w:r>
          </w:p>
        </w:tc>
        <w:tc>
          <w:tcPr>
            <w:tcW w:w="990" w:type="dxa"/>
            <w:shd w:val="clear" w:color="auto" w:fill="F2F2F2" w:themeFill="background1" w:themeFillShade="F2"/>
          </w:tcPr>
          <w:p w:rsidR="00903501" w:rsidRPr="00052F79" w:rsidRDefault="00903501" w:rsidP="00831937">
            <w:pPr>
              <w:jc w:val="center"/>
              <w:rPr>
                <w:rFonts w:ascii="Calibri" w:hAnsi="Calibri"/>
                <w:b/>
                <w:bCs/>
                <w:sz w:val="16"/>
                <w:szCs w:val="16"/>
              </w:rPr>
            </w:pPr>
            <w:r w:rsidRPr="00052F79">
              <w:rPr>
                <w:rFonts w:ascii="Calibri" w:hAnsi="Calibri"/>
                <w:b/>
                <w:bCs/>
                <w:sz w:val="16"/>
                <w:szCs w:val="16"/>
              </w:rPr>
              <w:t>Property</w:t>
            </w:r>
          </w:p>
        </w:tc>
        <w:tc>
          <w:tcPr>
            <w:tcW w:w="1350" w:type="dxa"/>
            <w:shd w:val="clear" w:color="auto" w:fill="F2F2F2" w:themeFill="background1" w:themeFillShade="F2"/>
          </w:tcPr>
          <w:p w:rsidR="00903501" w:rsidRPr="00052F79" w:rsidRDefault="00903501" w:rsidP="00831937">
            <w:pPr>
              <w:jc w:val="center"/>
              <w:rPr>
                <w:rFonts w:ascii="Calibri" w:hAnsi="Calibri"/>
                <w:b/>
                <w:bCs/>
                <w:sz w:val="16"/>
                <w:szCs w:val="16"/>
              </w:rPr>
            </w:pPr>
            <w:r w:rsidRPr="00052F79">
              <w:rPr>
                <w:rFonts w:ascii="Calibri" w:hAnsi="Calibri"/>
                <w:b/>
                <w:bCs/>
                <w:sz w:val="16"/>
                <w:szCs w:val="16"/>
              </w:rPr>
              <w:t>Definition</w:t>
            </w:r>
          </w:p>
        </w:tc>
        <w:tc>
          <w:tcPr>
            <w:tcW w:w="990" w:type="dxa"/>
            <w:shd w:val="clear" w:color="auto" w:fill="F2F2F2" w:themeFill="background1" w:themeFillShade="F2"/>
          </w:tcPr>
          <w:p w:rsidR="00903501" w:rsidRPr="00052F79" w:rsidRDefault="00903501" w:rsidP="00831937">
            <w:pPr>
              <w:jc w:val="center"/>
              <w:rPr>
                <w:rFonts w:ascii="Calibri" w:hAnsi="Calibri"/>
                <w:b/>
                <w:bCs/>
                <w:sz w:val="16"/>
                <w:szCs w:val="16"/>
              </w:rPr>
            </w:pPr>
            <w:r w:rsidRPr="00052F79">
              <w:rPr>
                <w:rFonts w:ascii="Calibri" w:hAnsi="Calibri"/>
                <w:b/>
                <w:bCs/>
                <w:sz w:val="16"/>
                <w:szCs w:val="16"/>
              </w:rPr>
              <w:t>Equivalent to</w:t>
            </w:r>
          </w:p>
        </w:tc>
        <w:tc>
          <w:tcPr>
            <w:tcW w:w="990" w:type="dxa"/>
            <w:shd w:val="clear" w:color="auto" w:fill="F2F2F2" w:themeFill="background1" w:themeFillShade="F2"/>
          </w:tcPr>
          <w:p w:rsidR="00903501" w:rsidRPr="00052F79" w:rsidRDefault="00903501" w:rsidP="00831937">
            <w:pPr>
              <w:jc w:val="center"/>
              <w:rPr>
                <w:rFonts w:ascii="Calibri" w:hAnsi="Calibri"/>
                <w:b/>
                <w:bCs/>
                <w:sz w:val="16"/>
                <w:szCs w:val="16"/>
              </w:rPr>
            </w:pPr>
            <w:r w:rsidRPr="00052F79">
              <w:rPr>
                <w:rFonts w:ascii="Calibri" w:hAnsi="Calibri"/>
                <w:b/>
                <w:bCs/>
                <w:sz w:val="16"/>
                <w:szCs w:val="16"/>
              </w:rPr>
              <w:t>Parent</w:t>
            </w:r>
          </w:p>
        </w:tc>
        <w:tc>
          <w:tcPr>
            <w:tcW w:w="900" w:type="dxa"/>
            <w:shd w:val="clear" w:color="auto" w:fill="F2F2F2" w:themeFill="background1" w:themeFillShade="F2"/>
          </w:tcPr>
          <w:p w:rsidR="00903501" w:rsidRPr="00052F79" w:rsidRDefault="00903501" w:rsidP="00831937">
            <w:pPr>
              <w:jc w:val="center"/>
              <w:rPr>
                <w:rFonts w:ascii="Calibri" w:hAnsi="Calibri"/>
                <w:b/>
                <w:bCs/>
                <w:sz w:val="16"/>
                <w:szCs w:val="16"/>
              </w:rPr>
            </w:pPr>
            <w:r w:rsidRPr="00052F79">
              <w:rPr>
                <w:rFonts w:ascii="Calibri" w:hAnsi="Calibri"/>
                <w:b/>
                <w:bCs/>
                <w:sz w:val="16"/>
                <w:szCs w:val="16"/>
              </w:rPr>
              <w:t>Mutually Exclusive With</w:t>
            </w:r>
          </w:p>
        </w:tc>
        <w:tc>
          <w:tcPr>
            <w:tcW w:w="810" w:type="dxa"/>
            <w:shd w:val="clear" w:color="auto" w:fill="F2F2F2" w:themeFill="background1" w:themeFillShade="F2"/>
          </w:tcPr>
          <w:p w:rsidR="00903501" w:rsidRPr="00052F79" w:rsidRDefault="00903501" w:rsidP="00831937">
            <w:pPr>
              <w:jc w:val="center"/>
              <w:rPr>
                <w:rFonts w:ascii="Calibri" w:hAnsi="Calibri"/>
                <w:b/>
                <w:bCs/>
                <w:sz w:val="16"/>
                <w:szCs w:val="16"/>
              </w:rPr>
            </w:pPr>
            <w:r w:rsidRPr="00052F79">
              <w:rPr>
                <w:rFonts w:ascii="Calibri" w:hAnsi="Calibri"/>
                <w:b/>
                <w:bCs/>
                <w:sz w:val="16"/>
                <w:szCs w:val="16"/>
              </w:rPr>
              <w:t>Related Thing</w:t>
            </w:r>
            <w:r>
              <w:rPr>
                <w:rFonts w:ascii="Calibri" w:hAnsi="Calibri"/>
                <w:b/>
                <w:bCs/>
                <w:sz w:val="16"/>
                <w:szCs w:val="16"/>
              </w:rPr>
              <w:t xml:space="preserve"> or Type</w:t>
            </w:r>
          </w:p>
        </w:tc>
        <w:tc>
          <w:tcPr>
            <w:tcW w:w="810" w:type="dxa"/>
            <w:shd w:val="clear" w:color="auto" w:fill="F2F2F2" w:themeFill="background1" w:themeFillShade="F2"/>
          </w:tcPr>
          <w:p w:rsidR="00903501" w:rsidRPr="00052F79" w:rsidRDefault="00903501" w:rsidP="00831937">
            <w:pPr>
              <w:jc w:val="center"/>
              <w:rPr>
                <w:rFonts w:ascii="Calibri" w:hAnsi="Calibri"/>
                <w:b/>
                <w:bCs/>
                <w:sz w:val="16"/>
                <w:szCs w:val="16"/>
              </w:rPr>
            </w:pPr>
            <w:r w:rsidRPr="00052F79">
              <w:rPr>
                <w:rFonts w:ascii="Calibri" w:hAnsi="Calibri"/>
                <w:b/>
                <w:bCs/>
                <w:sz w:val="16"/>
                <w:szCs w:val="16"/>
              </w:rPr>
              <w:t>Inverse Of Property</w:t>
            </w:r>
          </w:p>
        </w:tc>
        <w:tc>
          <w:tcPr>
            <w:tcW w:w="1080" w:type="dxa"/>
            <w:shd w:val="clear" w:color="auto" w:fill="F2F2F2" w:themeFill="background1" w:themeFillShade="F2"/>
          </w:tcPr>
          <w:p w:rsidR="00903501" w:rsidRPr="00052F79" w:rsidRDefault="00903501" w:rsidP="00831937">
            <w:pPr>
              <w:jc w:val="center"/>
              <w:rPr>
                <w:rFonts w:ascii="Calibri" w:hAnsi="Calibri"/>
                <w:b/>
                <w:bCs/>
                <w:sz w:val="16"/>
                <w:szCs w:val="16"/>
              </w:rPr>
            </w:pPr>
            <w:r w:rsidRPr="00052F79">
              <w:rPr>
                <w:rFonts w:ascii="Calibri" w:hAnsi="Calibri"/>
                <w:b/>
                <w:bCs/>
                <w:sz w:val="16"/>
                <w:szCs w:val="16"/>
              </w:rPr>
              <w:t>Concept Type</w:t>
            </w:r>
          </w:p>
        </w:tc>
        <w:tc>
          <w:tcPr>
            <w:tcW w:w="1440" w:type="dxa"/>
            <w:shd w:val="clear" w:color="auto" w:fill="F2F2F2" w:themeFill="background1" w:themeFillShade="F2"/>
          </w:tcPr>
          <w:p w:rsidR="00903501" w:rsidRPr="00052F79" w:rsidRDefault="00903501" w:rsidP="00831937">
            <w:pPr>
              <w:jc w:val="center"/>
              <w:rPr>
                <w:rFonts w:ascii="Calibri" w:hAnsi="Calibri"/>
                <w:b/>
                <w:bCs/>
                <w:sz w:val="16"/>
                <w:szCs w:val="16"/>
              </w:rPr>
            </w:pPr>
            <w:r w:rsidRPr="00052F79">
              <w:rPr>
                <w:rFonts w:ascii="Calibri" w:hAnsi="Calibri"/>
                <w:b/>
                <w:bCs/>
                <w:sz w:val="16"/>
                <w:szCs w:val="16"/>
              </w:rPr>
              <w:t>Editorial Note</w:t>
            </w:r>
          </w:p>
        </w:tc>
        <w:tc>
          <w:tcPr>
            <w:tcW w:w="1350" w:type="dxa"/>
            <w:shd w:val="clear" w:color="auto" w:fill="F2F2F2" w:themeFill="background1" w:themeFillShade="F2"/>
          </w:tcPr>
          <w:p w:rsidR="00903501" w:rsidRPr="00052F79" w:rsidRDefault="00903501" w:rsidP="00831937">
            <w:pPr>
              <w:jc w:val="center"/>
              <w:rPr>
                <w:rFonts w:ascii="Calibri" w:hAnsi="Calibri"/>
                <w:b/>
                <w:bCs/>
                <w:sz w:val="16"/>
                <w:szCs w:val="16"/>
              </w:rPr>
            </w:pPr>
            <w:r w:rsidRPr="00052F79">
              <w:rPr>
                <w:rFonts w:ascii="Calibri" w:hAnsi="Calibri"/>
                <w:b/>
                <w:bCs/>
                <w:sz w:val="16"/>
                <w:szCs w:val="16"/>
              </w:rPr>
              <w:t>Explanatory Note</w:t>
            </w:r>
          </w:p>
        </w:tc>
        <w:tc>
          <w:tcPr>
            <w:tcW w:w="1093" w:type="dxa"/>
            <w:shd w:val="clear" w:color="auto" w:fill="F2F2F2" w:themeFill="background1" w:themeFillShade="F2"/>
          </w:tcPr>
          <w:p w:rsidR="00903501" w:rsidRPr="00052F79" w:rsidRDefault="00903501" w:rsidP="00831937">
            <w:pPr>
              <w:jc w:val="center"/>
              <w:rPr>
                <w:rFonts w:ascii="Calibri" w:hAnsi="Calibri"/>
                <w:b/>
                <w:bCs/>
                <w:sz w:val="16"/>
                <w:szCs w:val="16"/>
              </w:rPr>
            </w:pPr>
            <w:r w:rsidRPr="00052F79">
              <w:rPr>
                <w:rFonts w:ascii="Calibri" w:hAnsi="Calibri"/>
                <w:b/>
                <w:bCs/>
                <w:sz w:val="16"/>
                <w:szCs w:val="16"/>
              </w:rPr>
              <w:t>Definition Source</w:t>
            </w:r>
          </w:p>
        </w:tc>
      </w:tr>
      <w:tr w:rsidR="00903501" w:rsidRPr="00A92050" w:rsidTr="00831937">
        <w:trPr>
          <w:trHeight w:val="300"/>
        </w:trPr>
        <w:tc>
          <w:tcPr>
            <w:tcW w:w="1098" w:type="dxa"/>
            <w:shd w:val="clear" w:color="auto" w:fill="FFFFFF" w:themeFill="background1"/>
          </w:tcPr>
          <w:p w:rsidR="00903501" w:rsidRPr="007F04D7" w:rsidRDefault="00903501" w:rsidP="00831937">
            <w:pPr>
              <w:spacing w:after="0"/>
              <w:rPr>
                <w:rFonts w:ascii="Calibri" w:hAnsi="Calibri"/>
                <w:color w:val="000000"/>
                <w:sz w:val="16"/>
                <w:szCs w:val="16"/>
              </w:rPr>
            </w:pPr>
            <w:r>
              <w:rPr>
                <w:rFonts w:ascii="Calibri" w:hAnsi="Calibri"/>
                <w:color w:val="000000"/>
                <w:sz w:val="16"/>
                <w:szCs w:val="16"/>
              </w:rPr>
              <w:t>Percentage</w:t>
            </w:r>
          </w:p>
        </w:tc>
        <w:tc>
          <w:tcPr>
            <w:tcW w:w="900" w:type="dxa"/>
            <w:shd w:val="clear" w:color="auto" w:fill="FFFFFF" w:themeFill="background1"/>
          </w:tcPr>
          <w:p w:rsidR="00903501" w:rsidRPr="00D64C1D" w:rsidRDefault="00903501" w:rsidP="00831937">
            <w:pPr>
              <w:spacing w:after="0"/>
              <w:rPr>
                <w:rFonts w:ascii="Calibri" w:hAnsi="Calibri"/>
                <w:color w:val="000000"/>
                <w:sz w:val="16"/>
                <w:szCs w:val="16"/>
              </w:rPr>
            </w:pPr>
            <w:r>
              <w:rPr>
                <w:rFonts w:ascii="Calibri" w:hAnsi="Calibri"/>
                <w:color w:val="000000"/>
                <w:sz w:val="16"/>
                <w:szCs w:val="16"/>
              </w:rPr>
              <w:t>percentage</w:t>
            </w:r>
          </w:p>
        </w:tc>
        <w:tc>
          <w:tcPr>
            <w:tcW w:w="990" w:type="dxa"/>
            <w:shd w:val="clear" w:color="auto" w:fill="FFFFFF" w:themeFill="background1"/>
          </w:tcPr>
          <w:p w:rsidR="00903501" w:rsidRPr="00D64C1D" w:rsidRDefault="00903501" w:rsidP="00831937">
            <w:pPr>
              <w:spacing w:after="0"/>
              <w:rPr>
                <w:rFonts w:ascii="Calibri" w:hAnsi="Calibri"/>
                <w:color w:val="000000"/>
                <w:sz w:val="16"/>
                <w:szCs w:val="16"/>
              </w:rPr>
            </w:pPr>
          </w:p>
        </w:tc>
        <w:tc>
          <w:tcPr>
            <w:tcW w:w="1350" w:type="dxa"/>
            <w:shd w:val="clear" w:color="auto" w:fill="FFFFFF" w:themeFill="background1"/>
          </w:tcPr>
          <w:p w:rsidR="00903501" w:rsidRPr="00D64C1D" w:rsidRDefault="00903501" w:rsidP="00831937">
            <w:pPr>
              <w:spacing w:after="0"/>
              <w:rPr>
                <w:rFonts w:ascii="Calibri" w:hAnsi="Calibri"/>
                <w:color w:val="000000"/>
                <w:sz w:val="16"/>
                <w:szCs w:val="16"/>
              </w:rPr>
            </w:pPr>
            <w:r w:rsidRPr="00D445B6">
              <w:rPr>
                <w:rFonts w:ascii="Calibri" w:hAnsi="Calibri"/>
                <w:color w:val="000000"/>
                <w:sz w:val="16"/>
                <w:szCs w:val="16"/>
              </w:rPr>
              <w:t>a proportion of something expressed as a percentage amount</w:t>
            </w:r>
          </w:p>
        </w:tc>
        <w:tc>
          <w:tcPr>
            <w:tcW w:w="990" w:type="dxa"/>
            <w:shd w:val="clear" w:color="auto" w:fill="FFFFFF" w:themeFill="background1"/>
          </w:tcPr>
          <w:p w:rsidR="00903501" w:rsidRPr="00D64C1D" w:rsidRDefault="00903501" w:rsidP="00831937">
            <w:pPr>
              <w:spacing w:after="0"/>
              <w:rPr>
                <w:rFonts w:ascii="Calibri" w:hAnsi="Calibri"/>
                <w:color w:val="000000"/>
                <w:sz w:val="16"/>
                <w:szCs w:val="16"/>
              </w:rPr>
            </w:pPr>
          </w:p>
        </w:tc>
        <w:tc>
          <w:tcPr>
            <w:tcW w:w="990" w:type="dxa"/>
            <w:shd w:val="clear" w:color="auto" w:fill="FFFFFF" w:themeFill="background1"/>
          </w:tcPr>
          <w:p w:rsidR="00903501" w:rsidRPr="00D64C1D" w:rsidRDefault="00903501" w:rsidP="00831937">
            <w:pPr>
              <w:spacing w:after="0"/>
              <w:rPr>
                <w:rFonts w:ascii="Calibri" w:hAnsi="Calibri"/>
                <w:color w:val="000000"/>
                <w:sz w:val="16"/>
                <w:szCs w:val="16"/>
              </w:rPr>
            </w:pPr>
          </w:p>
        </w:tc>
        <w:tc>
          <w:tcPr>
            <w:tcW w:w="900" w:type="dxa"/>
            <w:shd w:val="clear" w:color="auto" w:fill="FFFFFF" w:themeFill="background1"/>
          </w:tcPr>
          <w:p w:rsidR="00903501" w:rsidRPr="00D64C1D" w:rsidRDefault="00903501" w:rsidP="00831937">
            <w:pPr>
              <w:spacing w:after="0"/>
              <w:rPr>
                <w:rFonts w:ascii="Calibri" w:hAnsi="Calibri"/>
                <w:color w:val="000000"/>
                <w:sz w:val="16"/>
                <w:szCs w:val="16"/>
              </w:rPr>
            </w:pPr>
          </w:p>
        </w:tc>
        <w:tc>
          <w:tcPr>
            <w:tcW w:w="810" w:type="dxa"/>
            <w:shd w:val="clear" w:color="auto" w:fill="FFFFFF" w:themeFill="background1"/>
          </w:tcPr>
          <w:p w:rsidR="00903501" w:rsidRPr="00D64C1D" w:rsidRDefault="00903501" w:rsidP="00831937">
            <w:pPr>
              <w:spacing w:after="0"/>
              <w:rPr>
                <w:rFonts w:ascii="Calibri" w:hAnsi="Calibri"/>
                <w:color w:val="000000"/>
                <w:sz w:val="16"/>
                <w:szCs w:val="16"/>
              </w:rPr>
            </w:pPr>
          </w:p>
        </w:tc>
        <w:tc>
          <w:tcPr>
            <w:tcW w:w="810" w:type="dxa"/>
            <w:shd w:val="clear" w:color="auto" w:fill="FFFFFF" w:themeFill="background1"/>
          </w:tcPr>
          <w:p w:rsidR="00903501" w:rsidRPr="00D64C1D" w:rsidRDefault="00903501" w:rsidP="00831937">
            <w:pPr>
              <w:spacing w:after="0"/>
              <w:rPr>
                <w:rFonts w:ascii="Calibri" w:hAnsi="Calibri"/>
                <w:color w:val="000000"/>
                <w:sz w:val="16"/>
                <w:szCs w:val="16"/>
              </w:rPr>
            </w:pPr>
          </w:p>
        </w:tc>
        <w:tc>
          <w:tcPr>
            <w:tcW w:w="1080" w:type="dxa"/>
            <w:shd w:val="clear" w:color="auto" w:fill="FFFFFF" w:themeFill="background1"/>
          </w:tcPr>
          <w:p w:rsidR="00903501" w:rsidRPr="00D64C1D" w:rsidRDefault="00903501" w:rsidP="00831937">
            <w:pPr>
              <w:spacing w:after="0"/>
              <w:rPr>
                <w:rFonts w:ascii="Calibri" w:hAnsi="Calibri"/>
                <w:color w:val="000000"/>
                <w:sz w:val="16"/>
                <w:szCs w:val="16"/>
              </w:rPr>
            </w:pPr>
            <w:r>
              <w:rPr>
                <w:rFonts w:ascii="Calibri" w:hAnsi="Calibri"/>
                <w:color w:val="000000"/>
                <w:sz w:val="16"/>
                <w:szCs w:val="16"/>
              </w:rPr>
              <w:t>Class</w:t>
            </w:r>
          </w:p>
        </w:tc>
        <w:tc>
          <w:tcPr>
            <w:tcW w:w="1440" w:type="dxa"/>
            <w:shd w:val="clear" w:color="auto" w:fill="FFFFFF" w:themeFill="background1"/>
          </w:tcPr>
          <w:p w:rsidR="00903501" w:rsidRPr="00D64C1D" w:rsidRDefault="00903501" w:rsidP="00831937">
            <w:pPr>
              <w:spacing w:after="0"/>
              <w:rPr>
                <w:rFonts w:ascii="Calibri" w:hAnsi="Calibri"/>
                <w:color w:val="000000"/>
                <w:sz w:val="16"/>
                <w:szCs w:val="16"/>
              </w:rPr>
            </w:pPr>
          </w:p>
        </w:tc>
        <w:tc>
          <w:tcPr>
            <w:tcW w:w="1350" w:type="dxa"/>
            <w:shd w:val="clear" w:color="auto" w:fill="FFFFFF" w:themeFill="background1"/>
          </w:tcPr>
          <w:p w:rsidR="00903501" w:rsidRPr="00D64C1D" w:rsidRDefault="00903501" w:rsidP="00831937">
            <w:pPr>
              <w:spacing w:after="0"/>
              <w:rPr>
                <w:rFonts w:ascii="Calibri" w:hAnsi="Calibri"/>
                <w:color w:val="000000"/>
                <w:sz w:val="16"/>
                <w:szCs w:val="16"/>
              </w:rPr>
            </w:pPr>
          </w:p>
        </w:tc>
        <w:tc>
          <w:tcPr>
            <w:tcW w:w="1093" w:type="dxa"/>
            <w:shd w:val="clear" w:color="auto" w:fill="FFFFFF" w:themeFill="background1"/>
          </w:tcPr>
          <w:p w:rsidR="00903501" w:rsidRPr="007F03E3" w:rsidRDefault="00903501" w:rsidP="00831937">
            <w:pPr>
              <w:spacing w:after="0"/>
              <w:rPr>
                <w:rFonts w:asciiTheme="minorHAnsi" w:hAnsiTheme="minorHAnsi"/>
                <w:color w:val="000000"/>
                <w:sz w:val="16"/>
                <w:szCs w:val="16"/>
              </w:rPr>
            </w:pPr>
          </w:p>
        </w:tc>
      </w:tr>
      <w:tr w:rsidR="00903501" w:rsidRPr="00A92050" w:rsidTr="00831937">
        <w:trPr>
          <w:trHeight w:val="300"/>
        </w:trPr>
        <w:tc>
          <w:tcPr>
            <w:tcW w:w="1098" w:type="dxa"/>
            <w:shd w:val="clear" w:color="auto" w:fill="FFFFFF" w:themeFill="background1"/>
          </w:tcPr>
          <w:p w:rsidR="00903501" w:rsidRDefault="00903501" w:rsidP="00831937">
            <w:pPr>
              <w:spacing w:after="0"/>
              <w:rPr>
                <w:rFonts w:ascii="Calibri" w:hAnsi="Calibri"/>
                <w:color w:val="000000"/>
                <w:sz w:val="16"/>
                <w:szCs w:val="16"/>
              </w:rPr>
            </w:pPr>
            <w:proofErr w:type="spellStart"/>
            <w:r>
              <w:rPr>
                <w:rFonts w:ascii="Calibri" w:hAnsi="Calibri"/>
                <w:color w:val="000000"/>
                <w:sz w:val="16"/>
                <w:szCs w:val="16"/>
              </w:rPr>
              <w:t>hasPercentageValue</w:t>
            </w:r>
            <w:proofErr w:type="spellEnd"/>
          </w:p>
        </w:tc>
        <w:tc>
          <w:tcPr>
            <w:tcW w:w="900" w:type="dxa"/>
            <w:shd w:val="clear" w:color="auto" w:fill="FFFFFF" w:themeFill="background1"/>
          </w:tcPr>
          <w:p w:rsidR="00903501" w:rsidRDefault="00903501" w:rsidP="00831937">
            <w:pPr>
              <w:spacing w:after="0"/>
              <w:rPr>
                <w:rFonts w:ascii="Calibri" w:hAnsi="Calibri"/>
                <w:color w:val="000000"/>
                <w:sz w:val="16"/>
                <w:szCs w:val="16"/>
              </w:rPr>
            </w:pPr>
            <w:r>
              <w:rPr>
                <w:rFonts w:ascii="Calibri" w:hAnsi="Calibri"/>
                <w:color w:val="000000"/>
                <w:sz w:val="16"/>
                <w:szCs w:val="16"/>
              </w:rPr>
              <w:t>percentage</w:t>
            </w:r>
          </w:p>
        </w:tc>
        <w:tc>
          <w:tcPr>
            <w:tcW w:w="990" w:type="dxa"/>
            <w:shd w:val="clear" w:color="auto" w:fill="FFFFFF" w:themeFill="background1"/>
          </w:tcPr>
          <w:p w:rsidR="00903501" w:rsidRPr="00D64C1D" w:rsidRDefault="00903501" w:rsidP="00831937">
            <w:pPr>
              <w:spacing w:after="0"/>
              <w:rPr>
                <w:rFonts w:ascii="Calibri" w:hAnsi="Calibri"/>
                <w:color w:val="000000"/>
                <w:sz w:val="16"/>
                <w:szCs w:val="16"/>
              </w:rPr>
            </w:pPr>
            <w:r>
              <w:rPr>
                <w:rFonts w:ascii="Calibri" w:hAnsi="Calibri"/>
                <w:color w:val="000000"/>
                <w:sz w:val="16"/>
                <w:szCs w:val="16"/>
              </w:rPr>
              <w:t>has percentage value</w:t>
            </w:r>
          </w:p>
        </w:tc>
        <w:tc>
          <w:tcPr>
            <w:tcW w:w="1350" w:type="dxa"/>
            <w:shd w:val="clear" w:color="auto" w:fill="FFFFFF" w:themeFill="background1"/>
          </w:tcPr>
          <w:p w:rsidR="00903501" w:rsidRPr="00D445B6" w:rsidRDefault="00903501" w:rsidP="00831937">
            <w:pPr>
              <w:spacing w:after="0"/>
              <w:rPr>
                <w:rFonts w:ascii="Calibri" w:hAnsi="Calibri"/>
                <w:color w:val="000000"/>
                <w:sz w:val="16"/>
                <w:szCs w:val="16"/>
              </w:rPr>
            </w:pPr>
            <w:r w:rsidRPr="00D445B6">
              <w:rPr>
                <w:rFonts w:ascii="Calibri" w:hAnsi="Calibri"/>
                <w:color w:val="000000"/>
                <w:sz w:val="16"/>
                <w:szCs w:val="16"/>
              </w:rPr>
              <w:t>indicates a value expressed as a percentage</w:t>
            </w:r>
          </w:p>
        </w:tc>
        <w:tc>
          <w:tcPr>
            <w:tcW w:w="990" w:type="dxa"/>
            <w:shd w:val="clear" w:color="auto" w:fill="FFFFFF" w:themeFill="background1"/>
          </w:tcPr>
          <w:p w:rsidR="00903501" w:rsidRPr="00D64C1D" w:rsidRDefault="00903501" w:rsidP="00831937">
            <w:pPr>
              <w:spacing w:after="0"/>
              <w:rPr>
                <w:rFonts w:ascii="Calibri" w:hAnsi="Calibri"/>
                <w:color w:val="000000"/>
                <w:sz w:val="16"/>
                <w:szCs w:val="16"/>
              </w:rPr>
            </w:pPr>
          </w:p>
        </w:tc>
        <w:tc>
          <w:tcPr>
            <w:tcW w:w="990" w:type="dxa"/>
            <w:shd w:val="clear" w:color="auto" w:fill="FFFFFF" w:themeFill="background1"/>
          </w:tcPr>
          <w:p w:rsidR="00903501" w:rsidRPr="00D64C1D" w:rsidRDefault="00903501" w:rsidP="00831937">
            <w:pPr>
              <w:spacing w:after="0"/>
              <w:rPr>
                <w:rFonts w:ascii="Calibri" w:hAnsi="Calibri"/>
                <w:color w:val="000000"/>
                <w:sz w:val="16"/>
                <w:szCs w:val="16"/>
              </w:rPr>
            </w:pPr>
          </w:p>
        </w:tc>
        <w:tc>
          <w:tcPr>
            <w:tcW w:w="900" w:type="dxa"/>
            <w:shd w:val="clear" w:color="auto" w:fill="FFFFFF" w:themeFill="background1"/>
          </w:tcPr>
          <w:p w:rsidR="00903501" w:rsidRPr="00D64C1D" w:rsidRDefault="00903501" w:rsidP="00831937">
            <w:pPr>
              <w:spacing w:after="0"/>
              <w:rPr>
                <w:rFonts w:ascii="Calibri" w:hAnsi="Calibri"/>
                <w:color w:val="000000"/>
                <w:sz w:val="16"/>
                <w:szCs w:val="16"/>
              </w:rPr>
            </w:pPr>
          </w:p>
        </w:tc>
        <w:tc>
          <w:tcPr>
            <w:tcW w:w="810" w:type="dxa"/>
            <w:shd w:val="clear" w:color="auto" w:fill="FFFFFF" w:themeFill="background1"/>
          </w:tcPr>
          <w:p w:rsidR="00903501" w:rsidRPr="00D64C1D" w:rsidRDefault="00903501" w:rsidP="00831937">
            <w:pPr>
              <w:spacing w:after="0"/>
              <w:rPr>
                <w:rFonts w:ascii="Calibri" w:hAnsi="Calibri"/>
                <w:color w:val="000000"/>
                <w:sz w:val="16"/>
                <w:szCs w:val="16"/>
              </w:rPr>
            </w:pPr>
            <w:r>
              <w:rPr>
                <w:rFonts w:ascii="Calibri" w:hAnsi="Calibri"/>
                <w:color w:val="000000"/>
                <w:sz w:val="16"/>
                <w:szCs w:val="16"/>
              </w:rPr>
              <w:t>Percentage value</w:t>
            </w:r>
          </w:p>
        </w:tc>
        <w:tc>
          <w:tcPr>
            <w:tcW w:w="810" w:type="dxa"/>
            <w:shd w:val="clear" w:color="auto" w:fill="FFFFFF" w:themeFill="background1"/>
          </w:tcPr>
          <w:p w:rsidR="00903501" w:rsidRPr="00D64C1D" w:rsidRDefault="00903501" w:rsidP="00831937">
            <w:pPr>
              <w:spacing w:after="0"/>
              <w:rPr>
                <w:rFonts w:ascii="Calibri" w:hAnsi="Calibri"/>
                <w:color w:val="000000"/>
                <w:sz w:val="16"/>
                <w:szCs w:val="16"/>
              </w:rPr>
            </w:pPr>
          </w:p>
        </w:tc>
        <w:tc>
          <w:tcPr>
            <w:tcW w:w="1080" w:type="dxa"/>
            <w:shd w:val="clear" w:color="auto" w:fill="FFFFFF" w:themeFill="background1"/>
          </w:tcPr>
          <w:p w:rsidR="00903501" w:rsidRPr="00D64C1D" w:rsidRDefault="00903501" w:rsidP="00831937">
            <w:pPr>
              <w:spacing w:after="0"/>
              <w:rPr>
                <w:rFonts w:ascii="Calibri" w:hAnsi="Calibri"/>
                <w:color w:val="000000"/>
                <w:sz w:val="16"/>
                <w:szCs w:val="16"/>
              </w:rPr>
            </w:pPr>
            <w:r>
              <w:rPr>
                <w:rFonts w:ascii="Calibri" w:hAnsi="Calibri"/>
                <w:color w:val="000000"/>
                <w:sz w:val="16"/>
                <w:szCs w:val="16"/>
              </w:rPr>
              <w:t>Simple Property</w:t>
            </w:r>
          </w:p>
        </w:tc>
        <w:tc>
          <w:tcPr>
            <w:tcW w:w="1440" w:type="dxa"/>
            <w:shd w:val="clear" w:color="auto" w:fill="FFFFFF" w:themeFill="background1"/>
          </w:tcPr>
          <w:p w:rsidR="00903501" w:rsidRPr="00D64C1D" w:rsidRDefault="00903501" w:rsidP="00831937">
            <w:pPr>
              <w:spacing w:after="0"/>
              <w:rPr>
                <w:rFonts w:ascii="Calibri" w:hAnsi="Calibri"/>
                <w:color w:val="000000"/>
                <w:sz w:val="16"/>
                <w:szCs w:val="16"/>
              </w:rPr>
            </w:pPr>
          </w:p>
        </w:tc>
        <w:tc>
          <w:tcPr>
            <w:tcW w:w="1350" w:type="dxa"/>
            <w:shd w:val="clear" w:color="auto" w:fill="FFFFFF" w:themeFill="background1"/>
          </w:tcPr>
          <w:p w:rsidR="00903501" w:rsidRPr="00D64C1D" w:rsidRDefault="00903501" w:rsidP="00831937">
            <w:pPr>
              <w:spacing w:after="0"/>
              <w:rPr>
                <w:rFonts w:ascii="Calibri" w:hAnsi="Calibri"/>
                <w:color w:val="000000"/>
                <w:sz w:val="16"/>
                <w:szCs w:val="16"/>
              </w:rPr>
            </w:pPr>
          </w:p>
        </w:tc>
        <w:tc>
          <w:tcPr>
            <w:tcW w:w="1093" w:type="dxa"/>
            <w:shd w:val="clear" w:color="auto" w:fill="FFFFFF" w:themeFill="background1"/>
          </w:tcPr>
          <w:p w:rsidR="00903501" w:rsidRPr="007F03E3" w:rsidRDefault="00903501" w:rsidP="00831937">
            <w:pPr>
              <w:spacing w:after="0"/>
              <w:rPr>
                <w:rFonts w:asciiTheme="minorHAnsi" w:hAnsiTheme="minorHAnsi"/>
                <w:color w:val="000000"/>
                <w:sz w:val="16"/>
                <w:szCs w:val="16"/>
              </w:rPr>
            </w:pPr>
          </w:p>
        </w:tc>
      </w:tr>
      <w:tr w:rsidR="00903501" w:rsidRPr="00A92050" w:rsidTr="00831937">
        <w:trPr>
          <w:trHeight w:val="300"/>
        </w:trPr>
        <w:tc>
          <w:tcPr>
            <w:tcW w:w="1098" w:type="dxa"/>
            <w:shd w:val="clear" w:color="auto" w:fill="FFFFFF" w:themeFill="background1"/>
          </w:tcPr>
          <w:p w:rsidR="00903501" w:rsidRDefault="00903501" w:rsidP="00831937">
            <w:pPr>
              <w:spacing w:after="0"/>
              <w:rPr>
                <w:rFonts w:ascii="Calibri" w:hAnsi="Calibri"/>
                <w:color w:val="000000"/>
                <w:sz w:val="16"/>
                <w:szCs w:val="16"/>
              </w:rPr>
            </w:pPr>
            <w:proofErr w:type="spellStart"/>
            <w:r>
              <w:rPr>
                <w:rFonts w:ascii="Calibri" w:hAnsi="Calibri"/>
                <w:color w:val="000000"/>
                <w:sz w:val="16"/>
                <w:szCs w:val="16"/>
              </w:rPr>
              <w:t>isPercentageOf</w:t>
            </w:r>
            <w:proofErr w:type="spellEnd"/>
          </w:p>
        </w:tc>
        <w:tc>
          <w:tcPr>
            <w:tcW w:w="900" w:type="dxa"/>
            <w:shd w:val="clear" w:color="auto" w:fill="FFFFFF" w:themeFill="background1"/>
          </w:tcPr>
          <w:p w:rsidR="00903501" w:rsidRDefault="00903501" w:rsidP="00831937">
            <w:pPr>
              <w:spacing w:after="0"/>
              <w:rPr>
                <w:rFonts w:ascii="Calibri" w:hAnsi="Calibri"/>
                <w:color w:val="000000"/>
                <w:sz w:val="16"/>
                <w:szCs w:val="16"/>
              </w:rPr>
            </w:pPr>
            <w:r>
              <w:rPr>
                <w:rFonts w:ascii="Calibri" w:hAnsi="Calibri"/>
                <w:color w:val="000000"/>
                <w:sz w:val="16"/>
                <w:szCs w:val="16"/>
              </w:rPr>
              <w:t>percentage</w:t>
            </w:r>
          </w:p>
        </w:tc>
        <w:tc>
          <w:tcPr>
            <w:tcW w:w="990" w:type="dxa"/>
            <w:shd w:val="clear" w:color="auto" w:fill="FFFFFF" w:themeFill="background1"/>
          </w:tcPr>
          <w:p w:rsidR="00903501" w:rsidRDefault="00903501" w:rsidP="00831937">
            <w:pPr>
              <w:spacing w:after="0"/>
              <w:rPr>
                <w:rFonts w:ascii="Calibri" w:hAnsi="Calibri"/>
                <w:color w:val="000000"/>
                <w:sz w:val="16"/>
                <w:szCs w:val="16"/>
              </w:rPr>
            </w:pPr>
            <w:r>
              <w:rPr>
                <w:rFonts w:ascii="Calibri" w:hAnsi="Calibri"/>
                <w:color w:val="000000"/>
                <w:sz w:val="16"/>
                <w:szCs w:val="16"/>
              </w:rPr>
              <w:t>is percentage of</w:t>
            </w:r>
          </w:p>
        </w:tc>
        <w:tc>
          <w:tcPr>
            <w:tcW w:w="1350" w:type="dxa"/>
            <w:shd w:val="clear" w:color="auto" w:fill="FFFFFF" w:themeFill="background1"/>
          </w:tcPr>
          <w:p w:rsidR="00903501" w:rsidRPr="00D445B6" w:rsidRDefault="00903501" w:rsidP="00831937">
            <w:pPr>
              <w:spacing w:after="0"/>
              <w:rPr>
                <w:rFonts w:ascii="Calibri" w:hAnsi="Calibri"/>
                <w:color w:val="000000"/>
                <w:sz w:val="16"/>
                <w:szCs w:val="16"/>
              </w:rPr>
            </w:pPr>
            <w:r w:rsidRPr="00D445B6">
              <w:rPr>
                <w:rFonts w:ascii="Calibri" w:hAnsi="Calibri"/>
                <w:color w:val="000000"/>
                <w:sz w:val="16"/>
                <w:szCs w:val="16"/>
              </w:rPr>
              <w:t>that of which the percentage is a ratio, expressed as a fraction of 100 where 100 represents the whole of that thing or quantity</w:t>
            </w:r>
          </w:p>
        </w:tc>
        <w:tc>
          <w:tcPr>
            <w:tcW w:w="990" w:type="dxa"/>
            <w:shd w:val="clear" w:color="auto" w:fill="FFFFFF" w:themeFill="background1"/>
          </w:tcPr>
          <w:p w:rsidR="00903501" w:rsidRPr="00D64C1D" w:rsidRDefault="00903501" w:rsidP="00831937">
            <w:pPr>
              <w:spacing w:after="0"/>
              <w:rPr>
                <w:rFonts w:ascii="Calibri" w:hAnsi="Calibri"/>
                <w:color w:val="000000"/>
                <w:sz w:val="16"/>
                <w:szCs w:val="16"/>
              </w:rPr>
            </w:pPr>
          </w:p>
        </w:tc>
        <w:tc>
          <w:tcPr>
            <w:tcW w:w="990" w:type="dxa"/>
            <w:shd w:val="clear" w:color="auto" w:fill="FFFFFF" w:themeFill="background1"/>
          </w:tcPr>
          <w:p w:rsidR="00903501" w:rsidRPr="00D64C1D" w:rsidRDefault="00903501" w:rsidP="00831937">
            <w:pPr>
              <w:spacing w:after="0"/>
              <w:rPr>
                <w:rFonts w:ascii="Calibri" w:hAnsi="Calibri"/>
                <w:color w:val="000000"/>
                <w:sz w:val="16"/>
                <w:szCs w:val="16"/>
              </w:rPr>
            </w:pPr>
          </w:p>
        </w:tc>
        <w:tc>
          <w:tcPr>
            <w:tcW w:w="900" w:type="dxa"/>
            <w:shd w:val="clear" w:color="auto" w:fill="FFFFFF" w:themeFill="background1"/>
          </w:tcPr>
          <w:p w:rsidR="00903501" w:rsidRPr="00D64C1D" w:rsidRDefault="00903501" w:rsidP="00831937">
            <w:pPr>
              <w:spacing w:after="0"/>
              <w:rPr>
                <w:rFonts w:ascii="Calibri" w:hAnsi="Calibri"/>
                <w:color w:val="000000"/>
                <w:sz w:val="16"/>
                <w:szCs w:val="16"/>
              </w:rPr>
            </w:pPr>
          </w:p>
        </w:tc>
        <w:tc>
          <w:tcPr>
            <w:tcW w:w="810" w:type="dxa"/>
            <w:shd w:val="clear" w:color="auto" w:fill="FFFFFF" w:themeFill="background1"/>
          </w:tcPr>
          <w:p w:rsidR="00903501" w:rsidRPr="00D64C1D" w:rsidRDefault="00903501" w:rsidP="00831937">
            <w:pPr>
              <w:spacing w:after="0"/>
              <w:rPr>
                <w:rFonts w:ascii="Calibri" w:hAnsi="Calibri"/>
                <w:color w:val="000000"/>
                <w:sz w:val="16"/>
                <w:szCs w:val="16"/>
              </w:rPr>
            </w:pPr>
            <w:r>
              <w:rPr>
                <w:rFonts w:ascii="Calibri" w:hAnsi="Calibri"/>
                <w:color w:val="000000"/>
                <w:sz w:val="16"/>
                <w:szCs w:val="16"/>
              </w:rPr>
              <w:t>anything</w:t>
            </w:r>
          </w:p>
        </w:tc>
        <w:tc>
          <w:tcPr>
            <w:tcW w:w="810" w:type="dxa"/>
            <w:shd w:val="clear" w:color="auto" w:fill="FFFFFF" w:themeFill="background1"/>
          </w:tcPr>
          <w:p w:rsidR="00903501" w:rsidRPr="00D64C1D" w:rsidRDefault="00903501" w:rsidP="00831937">
            <w:pPr>
              <w:spacing w:after="0"/>
              <w:rPr>
                <w:rFonts w:ascii="Calibri" w:hAnsi="Calibri"/>
                <w:color w:val="000000"/>
                <w:sz w:val="16"/>
                <w:szCs w:val="16"/>
              </w:rPr>
            </w:pPr>
          </w:p>
        </w:tc>
        <w:tc>
          <w:tcPr>
            <w:tcW w:w="1080" w:type="dxa"/>
            <w:shd w:val="clear" w:color="auto" w:fill="FFFFFF" w:themeFill="background1"/>
          </w:tcPr>
          <w:p w:rsidR="00903501" w:rsidRPr="00D64C1D" w:rsidRDefault="00903501" w:rsidP="00831937">
            <w:pPr>
              <w:spacing w:after="0"/>
              <w:rPr>
                <w:rFonts w:ascii="Calibri" w:hAnsi="Calibri"/>
                <w:color w:val="000000"/>
                <w:sz w:val="16"/>
                <w:szCs w:val="16"/>
              </w:rPr>
            </w:pPr>
            <w:r>
              <w:rPr>
                <w:rFonts w:ascii="Calibri" w:hAnsi="Calibri"/>
                <w:color w:val="000000"/>
                <w:sz w:val="16"/>
                <w:szCs w:val="16"/>
              </w:rPr>
              <w:t>Relationship Property</w:t>
            </w:r>
          </w:p>
        </w:tc>
        <w:tc>
          <w:tcPr>
            <w:tcW w:w="1440" w:type="dxa"/>
            <w:shd w:val="clear" w:color="auto" w:fill="FFFFFF" w:themeFill="background1"/>
          </w:tcPr>
          <w:p w:rsidR="00903501" w:rsidRPr="00D64C1D" w:rsidRDefault="00903501" w:rsidP="00831937">
            <w:pPr>
              <w:spacing w:after="0"/>
              <w:rPr>
                <w:rFonts w:ascii="Calibri" w:hAnsi="Calibri"/>
                <w:color w:val="000000"/>
                <w:sz w:val="16"/>
                <w:szCs w:val="16"/>
              </w:rPr>
            </w:pPr>
          </w:p>
        </w:tc>
        <w:tc>
          <w:tcPr>
            <w:tcW w:w="1350" w:type="dxa"/>
            <w:shd w:val="clear" w:color="auto" w:fill="FFFFFF" w:themeFill="background1"/>
          </w:tcPr>
          <w:p w:rsidR="00903501" w:rsidRPr="00D64C1D" w:rsidRDefault="00903501" w:rsidP="00831937">
            <w:pPr>
              <w:spacing w:after="0"/>
              <w:rPr>
                <w:rFonts w:ascii="Calibri" w:hAnsi="Calibri"/>
                <w:color w:val="000000"/>
                <w:sz w:val="16"/>
                <w:szCs w:val="16"/>
              </w:rPr>
            </w:pPr>
          </w:p>
        </w:tc>
        <w:tc>
          <w:tcPr>
            <w:tcW w:w="1093" w:type="dxa"/>
            <w:shd w:val="clear" w:color="auto" w:fill="FFFFFF" w:themeFill="background1"/>
          </w:tcPr>
          <w:p w:rsidR="00903501" w:rsidRPr="007F03E3" w:rsidRDefault="00903501" w:rsidP="00831937">
            <w:pPr>
              <w:spacing w:after="0"/>
              <w:rPr>
                <w:rFonts w:asciiTheme="minorHAnsi" w:hAnsiTheme="minorHAnsi"/>
                <w:color w:val="000000"/>
                <w:sz w:val="16"/>
                <w:szCs w:val="16"/>
              </w:rPr>
            </w:pPr>
          </w:p>
        </w:tc>
      </w:tr>
      <w:tr w:rsidR="00903501" w:rsidRPr="00A92050" w:rsidTr="00831937">
        <w:trPr>
          <w:trHeight w:val="300"/>
        </w:trPr>
        <w:tc>
          <w:tcPr>
            <w:tcW w:w="1098" w:type="dxa"/>
            <w:shd w:val="clear" w:color="auto" w:fill="FFFFFF" w:themeFill="background1"/>
          </w:tcPr>
          <w:p w:rsidR="00903501" w:rsidRDefault="00903501" w:rsidP="00831937">
            <w:pPr>
              <w:spacing w:after="0"/>
              <w:rPr>
                <w:rFonts w:ascii="Calibri" w:hAnsi="Calibri"/>
                <w:color w:val="000000"/>
                <w:sz w:val="16"/>
                <w:szCs w:val="16"/>
              </w:rPr>
            </w:pPr>
            <w:proofErr w:type="spellStart"/>
            <w:r>
              <w:rPr>
                <w:rFonts w:ascii="Calibri" w:hAnsi="Calibri"/>
                <w:color w:val="000000"/>
                <w:sz w:val="16"/>
                <w:szCs w:val="16"/>
              </w:rPr>
              <w:t>RestrictedPercentage</w:t>
            </w:r>
            <w:proofErr w:type="spellEnd"/>
          </w:p>
        </w:tc>
        <w:tc>
          <w:tcPr>
            <w:tcW w:w="900" w:type="dxa"/>
            <w:shd w:val="clear" w:color="auto" w:fill="FFFFFF" w:themeFill="background1"/>
          </w:tcPr>
          <w:p w:rsidR="00903501" w:rsidRDefault="00903501" w:rsidP="00831937">
            <w:pPr>
              <w:spacing w:after="0"/>
              <w:rPr>
                <w:rFonts w:ascii="Calibri" w:hAnsi="Calibri"/>
                <w:color w:val="000000"/>
                <w:sz w:val="16"/>
                <w:szCs w:val="16"/>
              </w:rPr>
            </w:pPr>
            <w:r>
              <w:rPr>
                <w:rFonts w:ascii="Calibri" w:hAnsi="Calibri"/>
                <w:color w:val="000000"/>
                <w:sz w:val="16"/>
                <w:szCs w:val="16"/>
              </w:rPr>
              <w:t>Restricted percentage</w:t>
            </w:r>
          </w:p>
        </w:tc>
        <w:tc>
          <w:tcPr>
            <w:tcW w:w="990" w:type="dxa"/>
            <w:shd w:val="clear" w:color="auto" w:fill="FFFFFF" w:themeFill="background1"/>
          </w:tcPr>
          <w:p w:rsidR="00903501" w:rsidRDefault="00903501" w:rsidP="00831937">
            <w:pPr>
              <w:spacing w:after="0"/>
              <w:rPr>
                <w:rFonts w:ascii="Calibri" w:hAnsi="Calibri"/>
                <w:color w:val="000000"/>
                <w:sz w:val="16"/>
                <w:szCs w:val="16"/>
              </w:rPr>
            </w:pPr>
          </w:p>
        </w:tc>
        <w:tc>
          <w:tcPr>
            <w:tcW w:w="1350" w:type="dxa"/>
            <w:shd w:val="clear" w:color="auto" w:fill="FFFFFF" w:themeFill="background1"/>
          </w:tcPr>
          <w:p w:rsidR="00903501" w:rsidRPr="00D445B6" w:rsidRDefault="00903501" w:rsidP="00831937">
            <w:pPr>
              <w:spacing w:after="0"/>
              <w:rPr>
                <w:rFonts w:ascii="Calibri" w:hAnsi="Calibri"/>
                <w:color w:val="000000"/>
                <w:sz w:val="16"/>
                <w:szCs w:val="16"/>
              </w:rPr>
            </w:pPr>
            <w:r w:rsidRPr="00D11476">
              <w:rPr>
                <w:rFonts w:ascii="Calibri" w:hAnsi="Calibri"/>
                <w:color w:val="000000"/>
                <w:sz w:val="16"/>
                <w:szCs w:val="16"/>
              </w:rPr>
              <w:t>a proportion of something expressed as a percentage amount and not exceeding 100% of that of which it is the percentage</w:t>
            </w:r>
          </w:p>
        </w:tc>
        <w:tc>
          <w:tcPr>
            <w:tcW w:w="990" w:type="dxa"/>
            <w:shd w:val="clear" w:color="auto" w:fill="FFFFFF" w:themeFill="background1"/>
          </w:tcPr>
          <w:p w:rsidR="00903501" w:rsidRPr="00D64C1D" w:rsidRDefault="00903501" w:rsidP="00831937">
            <w:pPr>
              <w:spacing w:after="0"/>
              <w:rPr>
                <w:rFonts w:ascii="Calibri" w:hAnsi="Calibri"/>
                <w:color w:val="000000"/>
                <w:sz w:val="16"/>
                <w:szCs w:val="16"/>
              </w:rPr>
            </w:pPr>
          </w:p>
        </w:tc>
        <w:tc>
          <w:tcPr>
            <w:tcW w:w="990" w:type="dxa"/>
            <w:shd w:val="clear" w:color="auto" w:fill="FFFFFF" w:themeFill="background1"/>
          </w:tcPr>
          <w:p w:rsidR="00903501" w:rsidRDefault="00C00519" w:rsidP="00831937">
            <w:pPr>
              <w:spacing w:after="0"/>
              <w:rPr>
                <w:rFonts w:ascii="Calibri" w:hAnsi="Calibri"/>
                <w:color w:val="000000"/>
                <w:sz w:val="16"/>
                <w:szCs w:val="16"/>
              </w:rPr>
            </w:pPr>
            <w:r>
              <w:rPr>
                <w:rFonts w:ascii="Calibri" w:hAnsi="Calibri"/>
                <w:color w:val="000000"/>
                <w:sz w:val="16"/>
                <w:szCs w:val="16"/>
              </w:rPr>
              <w:t>percentage</w:t>
            </w:r>
          </w:p>
          <w:p w:rsidR="00C00519" w:rsidRPr="00D64C1D" w:rsidRDefault="00C00519" w:rsidP="00831937">
            <w:pPr>
              <w:spacing w:after="0"/>
              <w:rPr>
                <w:rFonts w:ascii="Calibri" w:hAnsi="Calibri"/>
                <w:color w:val="000000"/>
                <w:sz w:val="16"/>
                <w:szCs w:val="16"/>
              </w:rPr>
            </w:pPr>
            <w:r>
              <w:rPr>
                <w:rFonts w:ascii="Calibri" w:hAnsi="Calibri"/>
                <w:color w:val="000000"/>
                <w:sz w:val="16"/>
                <w:szCs w:val="16"/>
              </w:rPr>
              <w:t>fibo-fnd-utl-bt-04</w:t>
            </w:r>
          </w:p>
        </w:tc>
        <w:tc>
          <w:tcPr>
            <w:tcW w:w="900" w:type="dxa"/>
            <w:shd w:val="clear" w:color="auto" w:fill="FFFFFF" w:themeFill="background1"/>
          </w:tcPr>
          <w:p w:rsidR="00903501" w:rsidRPr="00D64C1D" w:rsidRDefault="00903501" w:rsidP="00831937">
            <w:pPr>
              <w:spacing w:after="0"/>
              <w:rPr>
                <w:rFonts w:ascii="Calibri" w:hAnsi="Calibri"/>
                <w:color w:val="000000"/>
                <w:sz w:val="16"/>
                <w:szCs w:val="16"/>
              </w:rPr>
            </w:pPr>
          </w:p>
        </w:tc>
        <w:tc>
          <w:tcPr>
            <w:tcW w:w="810" w:type="dxa"/>
            <w:shd w:val="clear" w:color="auto" w:fill="FFFFFF" w:themeFill="background1"/>
          </w:tcPr>
          <w:p w:rsidR="00903501" w:rsidRPr="00D64C1D" w:rsidRDefault="00903501" w:rsidP="00831937">
            <w:pPr>
              <w:spacing w:after="0"/>
              <w:rPr>
                <w:rFonts w:ascii="Calibri" w:hAnsi="Calibri"/>
                <w:color w:val="000000"/>
                <w:sz w:val="16"/>
                <w:szCs w:val="16"/>
              </w:rPr>
            </w:pPr>
          </w:p>
        </w:tc>
        <w:tc>
          <w:tcPr>
            <w:tcW w:w="810" w:type="dxa"/>
            <w:shd w:val="clear" w:color="auto" w:fill="FFFFFF" w:themeFill="background1"/>
          </w:tcPr>
          <w:p w:rsidR="00903501" w:rsidRPr="00D64C1D" w:rsidRDefault="00903501" w:rsidP="00831937">
            <w:pPr>
              <w:spacing w:after="0"/>
              <w:rPr>
                <w:rFonts w:ascii="Calibri" w:hAnsi="Calibri"/>
                <w:color w:val="000000"/>
                <w:sz w:val="16"/>
                <w:szCs w:val="16"/>
              </w:rPr>
            </w:pPr>
          </w:p>
        </w:tc>
        <w:tc>
          <w:tcPr>
            <w:tcW w:w="1080" w:type="dxa"/>
            <w:shd w:val="clear" w:color="auto" w:fill="FFFFFF" w:themeFill="background1"/>
          </w:tcPr>
          <w:p w:rsidR="00903501" w:rsidRDefault="00903501" w:rsidP="00831937">
            <w:pPr>
              <w:spacing w:after="0"/>
              <w:rPr>
                <w:rFonts w:ascii="Calibri" w:hAnsi="Calibri"/>
                <w:color w:val="000000"/>
                <w:sz w:val="16"/>
                <w:szCs w:val="16"/>
              </w:rPr>
            </w:pPr>
            <w:r>
              <w:rPr>
                <w:rFonts w:ascii="Calibri" w:hAnsi="Calibri"/>
                <w:color w:val="000000"/>
                <w:sz w:val="16"/>
                <w:szCs w:val="16"/>
              </w:rPr>
              <w:t>Class</w:t>
            </w:r>
          </w:p>
        </w:tc>
        <w:tc>
          <w:tcPr>
            <w:tcW w:w="1440" w:type="dxa"/>
            <w:shd w:val="clear" w:color="auto" w:fill="FFFFFF" w:themeFill="background1"/>
          </w:tcPr>
          <w:p w:rsidR="00903501" w:rsidRPr="00D64C1D" w:rsidRDefault="00903501" w:rsidP="00831937">
            <w:pPr>
              <w:spacing w:after="0"/>
              <w:rPr>
                <w:rFonts w:ascii="Calibri" w:hAnsi="Calibri"/>
                <w:color w:val="000000"/>
                <w:sz w:val="16"/>
                <w:szCs w:val="16"/>
              </w:rPr>
            </w:pPr>
          </w:p>
        </w:tc>
        <w:tc>
          <w:tcPr>
            <w:tcW w:w="1350" w:type="dxa"/>
            <w:shd w:val="clear" w:color="auto" w:fill="FFFFFF" w:themeFill="background1"/>
          </w:tcPr>
          <w:p w:rsidR="00903501" w:rsidRPr="00D64C1D" w:rsidRDefault="00903501" w:rsidP="00831937">
            <w:pPr>
              <w:spacing w:after="0"/>
              <w:rPr>
                <w:rFonts w:ascii="Calibri" w:hAnsi="Calibri"/>
                <w:color w:val="000000"/>
                <w:sz w:val="16"/>
                <w:szCs w:val="16"/>
              </w:rPr>
            </w:pPr>
          </w:p>
        </w:tc>
        <w:tc>
          <w:tcPr>
            <w:tcW w:w="1093" w:type="dxa"/>
            <w:shd w:val="clear" w:color="auto" w:fill="FFFFFF" w:themeFill="background1"/>
          </w:tcPr>
          <w:p w:rsidR="00903501" w:rsidRPr="007F03E3" w:rsidRDefault="00903501" w:rsidP="00831937">
            <w:pPr>
              <w:spacing w:after="0"/>
              <w:rPr>
                <w:rFonts w:asciiTheme="minorHAnsi" w:hAnsiTheme="minorHAnsi"/>
                <w:color w:val="000000"/>
                <w:sz w:val="16"/>
                <w:szCs w:val="16"/>
              </w:rPr>
            </w:pPr>
          </w:p>
        </w:tc>
      </w:tr>
      <w:tr w:rsidR="00903501" w:rsidRPr="00A92050" w:rsidTr="00831937">
        <w:trPr>
          <w:trHeight w:val="300"/>
        </w:trPr>
        <w:tc>
          <w:tcPr>
            <w:tcW w:w="1098" w:type="dxa"/>
            <w:shd w:val="clear" w:color="auto" w:fill="FFFFFF" w:themeFill="background1"/>
          </w:tcPr>
          <w:p w:rsidR="00903501" w:rsidRDefault="00903501" w:rsidP="00831937">
            <w:pPr>
              <w:spacing w:after="0"/>
              <w:rPr>
                <w:rFonts w:ascii="Calibri" w:hAnsi="Calibri"/>
                <w:color w:val="000000"/>
                <w:sz w:val="16"/>
                <w:szCs w:val="16"/>
              </w:rPr>
            </w:pPr>
            <w:r>
              <w:rPr>
                <w:rFonts w:ascii="Calibri" w:hAnsi="Calibri"/>
                <w:color w:val="000000"/>
                <w:sz w:val="16"/>
                <w:szCs w:val="16"/>
              </w:rPr>
              <w:lastRenderedPageBreak/>
              <w:t>fibo-fnd-utl-bt-04</w:t>
            </w:r>
          </w:p>
        </w:tc>
        <w:tc>
          <w:tcPr>
            <w:tcW w:w="900" w:type="dxa"/>
            <w:shd w:val="clear" w:color="auto" w:fill="FFFFFF" w:themeFill="background1"/>
          </w:tcPr>
          <w:p w:rsidR="00903501" w:rsidRDefault="00903501" w:rsidP="00831937">
            <w:pPr>
              <w:spacing w:after="0"/>
              <w:rPr>
                <w:rFonts w:ascii="Calibri" w:hAnsi="Calibri"/>
                <w:color w:val="000000"/>
                <w:sz w:val="16"/>
                <w:szCs w:val="16"/>
              </w:rPr>
            </w:pPr>
            <w:r>
              <w:rPr>
                <w:rFonts w:ascii="Calibri" w:hAnsi="Calibri"/>
                <w:color w:val="000000"/>
                <w:sz w:val="16"/>
                <w:szCs w:val="16"/>
              </w:rPr>
              <w:t>property restriction 04</w:t>
            </w:r>
          </w:p>
        </w:tc>
        <w:tc>
          <w:tcPr>
            <w:tcW w:w="990" w:type="dxa"/>
            <w:shd w:val="clear" w:color="auto" w:fill="FFFFFF" w:themeFill="background1"/>
          </w:tcPr>
          <w:p w:rsidR="00903501" w:rsidRDefault="00903501" w:rsidP="00831937">
            <w:pPr>
              <w:spacing w:after="0"/>
              <w:rPr>
                <w:rFonts w:ascii="Calibri" w:hAnsi="Calibri"/>
                <w:color w:val="000000"/>
                <w:sz w:val="16"/>
                <w:szCs w:val="16"/>
              </w:rPr>
            </w:pPr>
          </w:p>
        </w:tc>
        <w:tc>
          <w:tcPr>
            <w:tcW w:w="1350" w:type="dxa"/>
            <w:shd w:val="clear" w:color="auto" w:fill="FFFFFF" w:themeFill="background1"/>
          </w:tcPr>
          <w:p w:rsidR="00903501" w:rsidRPr="00D11476" w:rsidRDefault="00903501" w:rsidP="00831937">
            <w:pPr>
              <w:spacing w:after="0"/>
              <w:rPr>
                <w:rFonts w:ascii="Calibri" w:hAnsi="Calibri"/>
                <w:color w:val="000000"/>
                <w:sz w:val="16"/>
                <w:szCs w:val="16"/>
              </w:rPr>
            </w:pPr>
            <w:r>
              <w:rPr>
                <w:rFonts w:ascii="Calibri" w:hAnsi="Calibri"/>
                <w:color w:val="000000"/>
                <w:sz w:val="16"/>
                <w:szCs w:val="16"/>
              </w:rPr>
              <w:t>Set of things with property ‘has percentage value’ which may only be taken from ‘restricted percentage value’</w:t>
            </w:r>
          </w:p>
        </w:tc>
        <w:tc>
          <w:tcPr>
            <w:tcW w:w="990" w:type="dxa"/>
            <w:shd w:val="clear" w:color="auto" w:fill="FFFFFF" w:themeFill="background1"/>
          </w:tcPr>
          <w:p w:rsidR="00903501" w:rsidRDefault="00903501" w:rsidP="00831937">
            <w:pPr>
              <w:spacing w:after="0"/>
              <w:rPr>
                <w:rFonts w:ascii="Calibri" w:hAnsi="Calibri"/>
                <w:color w:val="000000"/>
                <w:sz w:val="16"/>
                <w:szCs w:val="16"/>
              </w:rPr>
            </w:pPr>
          </w:p>
        </w:tc>
        <w:tc>
          <w:tcPr>
            <w:tcW w:w="990" w:type="dxa"/>
            <w:shd w:val="clear" w:color="auto" w:fill="FFFFFF" w:themeFill="background1"/>
          </w:tcPr>
          <w:p w:rsidR="00903501" w:rsidRDefault="00903501" w:rsidP="00831937">
            <w:pPr>
              <w:spacing w:after="0"/>
              <w:rPr>
                <w:rFonts w:ascii="Calibri" w:hAnsi="Calibri"/>
                <w:color w:val="000000"/>
                <w:sz w:val="16"/>
                <w:szCs w:val="16"/>
              </w:rPr>
            </w:pPr>
          </w:p>
        </w:tc>
        <w:tc>
          <w:tcPr>
            <w:tcW w:w="900" w:type="dxa"/>
            <w:shd w:val="clear" w:color="auto" w:fill="FFFFFF" w:themeFill="background1"/>
          </w:tcPr>
          <w:p w:rsidR="00903501" w:rsidRPr="00D64C1D" w:rsidRDefault="00903501" w:rsidP="00831937">
            <w:pPr>
              <w:spacing w:after="0"/>
              <w:rPr>
                <w:rFonts w:ascii="Calibri" w:hAnsi="Calibri"/>
                <w:color w:val="000000"/>
                <w:sz w:val="16"/>
                <w:szCs w:val="16"/>
              </w:rPr>
            </w:pPr>
          </w:p>
        </w:tc>
        <w:tc>
          <w:tcPr>
            <w:tcW w:w="810" w:type="dxa"/>
            <w:shd w:val="clear" w:color="auto" w:fill="FFFFFF" w:themeFill="background1"/>
          </w:tcPr>
          <w:p w:rsidR="00903501" w:rsidRPr="00D64C1D" w:rsidRDefault="00903501" w:rsidP="00831937">
            <w:pPr>
              <w:spacing w:after="0"/>
              <w:rPr>
                <w:rFonts w:ascii="Calibri" w:hAnsi="Calibri"/>
                <w:color w:val="000000"/>
                <w:sz w:val="16"/>
                <w:szCs w:val="16"/>
              </w:rPr>
            </w:pPr>
          </w:p>
        </w:tc>
        <w:tc>
          <w:tcPr>
            <w:tcW w:w="810" w:type="dxa"/>
            <w:shd w:val="clear" w:color="auto" w:fill="FFFFFF" w:themeFill="background1"/>
          </w:tcPr>
          <w:p w:rsidR="00903501" w:rsidRPr="00D64C1D" w:rsidRDefault="00903501" w:rsidP="00831937">
            <w:pPr>
              <w:spacing w:after="0"/>
              <w:rPr>
                <w:rFonts w:ascii="Calibri" w:hAnsi="Calibri"/>
                <w:color w:val="000000"/>
                <w:sz w:val="16"/>
                <w:szCs w:val="16"/>
              </w:rPr>
            </w:pPr>
          </w:p>
        </w:tc>
        <w:tc>
          <w:tcPr>
            <w:tcW w:w="1080" w:type="dxa"/>
            <w:shd w:val="clear" w:color="auto" w:fill="FFFFFF" w:themeFill="background1"/>
          </w:tcPr>
          <w:p w:rsidR="00903501" w:rsidRDefault="00903501" w:rsidP="00831937">
            <w:pPr>
              <w:spacing w:after="0"/>
              <w:rPr>
                <w:rFonts w:ascii="Calibri" w:hAnsi="Calibri"/>
                <w:color w:val="000000"/>
                <w:sz w:val="16"/>
                <w:szCs w:val="16"/>
              </w:rPr>
            </w:pPr>
            <w:r>
              <w:rPr>
                <w:rFonts w:ascii="Calibri" w:hAnsi="Calibri"/>
                <w:color w:val="000000"/>
                <w:sz w:val="16"/>
                <w:szCs w:val="16"/>
              </w:rPr>
              <w:t>Property Restriction</w:t>
            </w:r>
          </w:p>
        </w:tc>
        <w:tc>
          <w:tcPr>
            <w:tcW w:w="1440" w:type="dxa"/>
            <w:shd w:val="clear" w:color="auto" w:fill="FFFFFF" w:themeFill="background1"/>
          </w:tcPr>
          <w:p w:rsidR="00903501" w:rsidRPr="00D64C1D" w:rsidRDefault="00903501" w:rsidP="00831937">
            <w:pPr>
              <w:spacing w:after="0"/>
              <w:rPr>
                <w:rFonts w:ascii="Calibri" w:hAnsi="Calibri"/>
                <w:color w:val="000000"/>
                <w:sz w:val="16"/>
                <w:szCs w:val="16"/>
              </w:rPr>
            </w:pPr>
          </w:p>
        </w:tc>
        <w:tc>
          <w:tcPr>
            <w:tcW w:w="1350" w:type="dxa"/>
            <w:shd w:val="clear" w:color="auto" w:fill="FFFFFF" w:themeFill="background1"/>
          </w:tcPr>
          <w:p w:rsidR="00903501" w:rsidRPr="00D64C1D" w:rsidRDefault="00903501" w:rsidP="00831937">
            <w:pPr>
              <w:spacing w:after="0"/>
              <w:rPr>
                <w:rFonts w:ascii="Calibri" w:hAnsi="Calibri"/>
                <w:color w:val="000000"/>
                <w:sz w:val="16"/>
                <w:szCs w:val="16"/>
              </w:rPr>
            </w:pPr>
          </w:p>
        </w:tc>
        <w:tc>
          <w:tcPr>
            <w:tcW w:w="1093" w:type="dxa"/>
            <w:shd w:val="clear" w:color="auto" w:fill="FFFFFF" w:themeFill="background1"/>
          </w:tcPr>
          <w:p w:rsidR="00903501" w:rsidRPr="007F03E3" w:rsidRDefault="00903501" w:rsidP="00831937">
            <w:pPr>
              <w:spacing w:after="0"/>
              <w:rPr>
                <w:rFonts w:asciiTheme="minorHAnsi" w:hAnsiTheme="minorHAnsi"/>
                <w:color w:val="000000"/>
                <w:sz w:val="16"/>
                <w:szCs w:val="16"/>
              </w:rPr>
            </w:pPr>
          </w:p>
        </w:tc>
      </w:tr>
    </w:tbl>
    <w:p w:rsidR="00A91C3D" w:rsidRDefault="00A91C3D" w:rsidP="00CF65C0"/>
    <w:p w:rsidR="00CF65C0" w:rsidRDefault="00CF65C0" w:rsidP="00CF65C0">
      <w:pPr>
        <w:pStyle w:val="Heading2"/>
      </w:pPr>
      <w:proofErr w:type="spellStart"/>
      <w:r>
        <w:t>CurrencyAndAmount</w:t>
      </w:r>
      <w:proofErr w:type="spellEnd"/>
    </w:p>
    <w:p w:rsidR="00903501" w:rsidRDefault="00903501" w:rsidP="00903501">
      <w:r>
        <w:t>In sub-clause 10.12.2:</w:t>
      </w:r>
    </w:p>
    <w:p w:rsidR="006E51C5" w:rsidRPr="006E51C5" w:rsidRDefault="00903501" w:rsidP="006E51C5">
      <w:r>
        <w:t xml:space="preserve">Replace Figure 10.58 (the figure number may change if other issue resolutions cause the addition or removal of the existing Figures 10.1 through 10.57) with the diagram, attached, which has been copied directly from the source model for the Currencies and Amounts ontology, and is identified as “Monetary Amounts and Measures”. This is attached as </w:t>
      </w:r>
      <w:r w:rsidR="0092245E">
        <w:t>JIRA11</w:t>
      </w:r>
      <w:bookmarkStart w:id="0" w:name="_GoBack"/>
      <w:bookmarkEnd w:id="0"/>
      <w:r w:rsidR="00706B84" w:rsidRPr="00706B84">
        <w:t>-4_Monetary Amounts and Measures Concepts-2.svg</w:t>
      </w:r>
    </w:p>
    <w:p w:rsidR="00A5187B" w:rsidRDefault="00706B84" w:rsidP="00CF65C0">
      <w:r>
        <w:rPr>
          <w:noProof/>
        </w:rPr>
        <w:lastRenderedPageBreak/>
        <w:drawing>
          <wp:inline distT="0" distB="0" distL="0" distR="0" wp14:anchorId="6194C85B" wp14:editId="23D725A6">
            <wp:extent cx="5943600" cy="33401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3600" cy="3340100"/>
                    </a:xfrm>
                    <a:prstGeom prst="rect">
                      <a:avLst/>
                    </a:prstGeom>
                  </pic:spPr>
                </pic:pic>
              </a:graphicData>
            </a:graphic>
          </wp:inline>
        </w:drawing>
      </w:r>
    </w:p>
    <w:p w:rsidR="00A5187B" w:rsidRDefault="00E76233" w:rsidP="00CF65C0">
      <w:proofErr w:type="gramStart"/>
      <w:r>
        <w:t>Regenerate Table 10.64, “Currency and Amount Details”.</w:t>
      </w:r>
      <w:proofErr w:type="gramEnd"/>
      <w:r>
        <w:t xml:space="preserve">  The row for the property ‘</w:t>
      </w:r>
      <w:proofErr w:type="spellStart"/>
      <w:r>
        <w:t>hasPercentageAmount</w:t>
      </w:r>
      <w:proofErr w:type="spellEnd"/>
      <w:r>
        <w:t xml:space="preserve">’ will no longer appear in this table. The row for the restriction ‘property restriction 01’ will have changed as shown in the attached table row entry. This is attached as </w:t>
      </w:r>
      <w:r w:rsidRPr="00E76233">
        <w:t>JIRA11-5_CurrencyAndAmountRow</w:t>
      </w:r>
      <w:r w:rsidR="00706B84">
        <w:t>-2</w:t>
      </w:r>
      <w:r w:rsidRPr="00E76233">
        <w:t>.docx</w:t>
      </w:r>
    </w:p>
    <w:tbl>
      <w:tblPr>
        <w:tblStyle w:val="TableGrid"/>
        <w:tblW w:w="13801" w:type="dxa"/>
        <w:tblLayout w:type="fixed"/>
        <w:tblLook w:val="04A0" w:firstRow="1" w:lastRow="0" w:firstColumn="1" w:lastColumn="0" w:noHBand="0" w:noVBand="1"/>
      </w:tblPr>
      <w:tblGrid>
        <w:gridCol w:w="1098"/>
        <w:gridCol w:w="1080"/>
        <w:gridCol w:w="810"/>
        <w:gridCol w:w="1260"/>
        <w:gridCol w:w="810"/>
        <w:gridCol w:w="1170"/>
        <w:gridCol w:w="900"/>
        <w:gridCol w:w="900"/>
        <w:gridCol w:w="720"/>
        <w:gridCol w:w="1170"/>
        <w:gridCol w:w="1620"/>
        <w:gridCol w:w="1170"/>
        <w:gridCol w:w="1093"/>
      </w:tblGrid>
      <w:tr w:rsidR="00E76233" w:rsidRPr="00052F79" w:rsidTr="00706B84">
        <w:trPr>
          <w:trHeight w:val="300"/>
          <w:tblHeader/>
        </w:trPr>
        <w:tc>
          <w:tcPr>
            <w:tcW w:w="1098" w:type="dxa"/>
            <w:shd w:val="clear" w:color="auto" w:fill="F2F2F2" w:themeFill="background1" w:themeFillShade="F2"/>
          </w:tcPr>
          <w:p w:rsidR="00E76233" w:rsidRPr="00052F79" w:rsidRDefault="00E76233" w:rsidP="00831937">
            <w:pPr>
              <w:jc w:val="center"/>
              <w:rPr>
                <w:rFonts w:ascii="Calibri" w:hAnsi="Calibri"/>
                <w:b/>
                <w:bCs/>
                <w:sz w:val="16"/>
                <w:szCs w:val="16"/>
              </w:rPr>
            </w:pPr>
            <w:r>
              <w:rPr>
                <w:rFonts w:ascii="Calibri" w:hAnsi="Calibri"/>
                <w:b/>
                <w:bCs/>
                <w:sz w:val="16"/>
                <w:szCs w:val="16"/>
              </w:rPr>
              <w:t>Name</w:t>
            </w:r>
          </w:p>
        </w:tc>
        <w:tc>
          <w:tcPr>
            <w:tcW w:w="1080" w:type="dxa"/>
            <w:shd w:val="clear" w:color="auto" w:fill="F2F2F2" w:themeFill="background1" w:themeFillShade="F2"/>
          </w:tcPr>
          <w:p w:rsidR="00E76233" w:rsidRPr="00052F79" w:rsidRDefault="00E76233" w:rsidP="00831937">
            <w:pPr>
              <w:jc w:val="center"/>
              <w:rPr>
                <w:rFonts w:ascii="Calibri" w:hAnsi="Calibri"/>
                <w:b/>
                <w:bCs/>
                <w:sz w:val="16"/>
                <w:szCs w:val="16"/>
              </w:rPr>
            </w:pPr>
            <w:r w:rsidRPr="00052F79">
              <w:rPr>
                <w:rFonts w:ascii="Calibri" w:hAnsi="Calibri"/>
                <w:b/>
                <w:bCs/>
                <w:sz w:val="16"/>
                <w:szCs w:val="16"/>
              </w:rPr>
              <w:t>Type Of Thing</w:t>
            </w:r>
          </w:p>
        </w:tc>
        <w:tc>
          <w:tcPr>
            <w:tcW w:w="810" w:type="dxa"/>
            <w:shd w:val="clear" w:color="auto" w:fill="F2F2F2" w:themeFill="background1" w:themeFillShade="F2"/>
          </w:tcPr>
          <w:p w:rsidR="00E76233" w:rsidRPr="00052F79" w:rsidRDefault="00E76233" w:rsidP="00831937">
            <w:pPr>
              <w:jc w:val="center"/>
              <w:rPr>
                <w:rFonts w:ascii="Calibri" w:hAnsi="Calibri"/>
                <w:b/>
                <w:bCs/>
                <w:sz w:val="16"/>
                <w:szCs w:val="16"/>
              </w:rPr>
            </w:pPr>
            <w:r w:rsidRPr="00052F79">
              <w:rPr>
                <w:rFonts w:ascii="Calibri" w:hAnsi="Calibri"/>
                <w:b/>
                <w:bCs/>
                <w:sz w:val="16"/>
                <w:szCs w:val="16"/>
              </w:rPr>
              <w:t>Property</w:t>
            </w:r>
          </w:p>
        </w:tc>
        <w:tc>
          <w:tcPr>
            <w:tcW w:w="1260" w:type="dxa"/>
            <w:shd w:val="clear" w:color="auto" w:fill="F2F2F2" w:themeFill="background1" w:themeFillShade="F2"/>
          </w:tcPr>
          <w:p w:rsidR="00E76233" w:rsidRPr="00052F79" w:rsidRDefault="00E76233" w:rsidP="00831937">
            <w:pPr>
              <w:jc w:val="center"/>
              <w:rPr>
                <w:rFonts w:ascii="Calibri" w:hAnsi="Calibri"/>
                <w:b/>
                <w:bCs/>
                <w:sz w:val="16"/>
                <w:szCs w:val="16"/>
              </w:rPr>
            </w:pPr>
            <w:r w:rsidRPr="00052F79">
              <w:rPr>
                <w:rFonts w:ascii="Calibri" w:hAnsi="Calibri"/>
                <w:b/>
                <w:bCs/>
                <w:sz w:val="16"/>
                <w:szCs w:val="16"/>
              </w:rPr>
              <w:t>Definition</w:t>
            </w:r>
          </w:p>
        </w:tc>
        <w:tc>
          <w:tcPr>
            <w:tcW w:w="810" w:type="dxa"/>
            <w:shd w:val="clear" w:color="auto" w:fill="F2F2F2" w:themeFill="background1" w:themeFillShade="F2"/>
          </w:tcPr>
          <w:p w:rsidR="00E76233" w:rsidRPr="00052F79" w:rsidRDefault="00E76233" w:rsidP="00831937">
            <w:pPr>
              <w:jc w:val="center"/>
              <w:rPr>
                <w:rFonts w:ascii="Calibri" w:hAnsi="Calibri"/>
                <w:b/>
                <w:bCs/>
                <w:sz w:val="16"/>
                <w:szCs w:val="16"/>
              </w:rPr>
            </w:pPr>
            <w:r w:rsidRPr="00052F79">
              <w:rPr>
                <w:rFonts w:ascii="Calibri" w:hAnsi="Calibri"/>
                <w:b/>
                <w:bCs/>
                <w:sz w:val="16"/>
                <w:szCs w:val="16"/>
              </w:rPr>
              <w:t>Equivalent to</w:t>
            </w:r>
          </w:p>
        </w:tc>
        <w:tc>
          <w:tcPr>
            <w:tcW w:w="1170" w:type="dxa"/>
            <w:shd w:val="clear" w:color="auto" w:fill="F2F2F2" w:themeFill="background1" w:themeFillShade="F2"/>
          </w:tcPr>
          <w:p w:rsidR="00E76233" w:rsidRPr="00052F79" w:rsidRDefault="00E76233" w:rsidP="00831937">
            <w:pPr>
              <w:jc w:val="center"/>
              <w:rPr>
                <w:rFonts w:ascii="Calibri" w:hAnsi="Calibri"/>
                <w:b/>
                <w:bCs/>
                <w:sz w:val="16"/>
                <w:szCs w:val="16"/>
              </w:rPr>
            </w:pPr>
            <w:r w:rsidRPr="00052F79">
              <w:rPr>
                <w:rFonts w:ascii="Calibri" w:hAnsi="Calibri"/>
                <w:b/>
                <w:bCs/>
                <w:sz w:val="16"/>
                <w:szCs w:val="16"/>
              </w:rPr>
              <w:t>Parent</w:t>
            </w:r>
          </w:p>
        </w:tc>
        <w:tc>
          <w:tcPr>
            <w:tcW w:w="900" w:type="dxa"/>
            <w:shd w:val="clear" w:color="auto" w:fill="F2F2F2" w:themeFill="background1" w:themeFillShade="F2"/>
          </w:tcPr>
          <w:p w:rsidR="00E76233" w:rsidRPr="00052F79" w:rsidRDefault="00E76233" w:rsidP="00831937">
            <w:pPr>
              <w:jc w:val="center"/>
              <w:rPr>
                <w:rFonts w:ascii="Calibri" w:hAnsi="Calibri"/>
                <w:b/>
                <w:bCs/>
                <w:sz w:val="16"/>
                <w:szCs w:val="16"/>
              </w:rPr>
            </w:pPr>
            <w:r w:rsidRPr="00052F79">
              <w:rPr>
                <w:rFonts w:ascii="Calibri" w:hAnsi="Calibri"/>
                <w:b/>
                <w:bCs/>
                <w:sz w:val="16"/>
                <w:szCs w:val="16"/>
              </w:rPr>
              <w:t>Mutually Exclusive With</w:t>
            </w:r>
          </w:p>
        </w:tc>
        <w:tc>
          <w:tcPr>
            <w:tcW w:w="900" w:type="dxa"/>
            <w:shd w:val="clear" w:color="auto" w:fill="F2F2F2" w:themeFill="background1" w:themeFillShade="F2"/>
          </w:tcPr>
          <w:p w:rsidR="00E76233" w:rsidRPr="00052F79" w:rsidRDefault="00E76233" w:rsidP="00831937">
            <w:pPr>
              <w:jc w:val="center"/>
              <w:rPr>
                <w:rFonts w:ascii="Calibri" w:hAnsi="Calibri"/>
                <w:b/>
                <w:bCs/>
                <w:sz w:val="16"/>
                <w:szCs w:val="16"/>
              </w:rPr>
            </w:pPr>
            <w:r w:rsidRPr="00052F79">
              <w:rPr>
                <w:rFonts w:ascii="Calibri" w:hAnsi="Calibri"/>
                <w:b/>
                <w:bCs/>
                <w:sz w:val="16"/>
                <w:szCs w:val="16"/>
              </w:rPr>
              <w:t>Related Thing</w:t>
            </w:r>
            <w:r>
              <w:rPr>
                <w:rFonts w:ascii="Calibri" w:hAnsi="Calibri"/>
                <w:b/>
                <w:bCs/>
                <w:sz w:val="16"/>
                <w:szCs w:val="16"/>
              </w:rPr>
              <w:t xml:space="preserve"> or Type</w:t>
            </w:r>
          </w:p>
        </w:tc>
        <w:tc>
          <w:tcPr>
            <w:tcW w:w="720" w:type="dxa"/>
            <w:shd w:val="clear" w:color="auto" w:fill="F2F2F2" w:themeFill="background1" w:themeFillShade="F2"/>
          </w:tcPr>
          <w:p w:rsidR="00E76233" w:rsidRPr="00052F79" w:rsidRDefault="00E76233" w:rsidP="00831937">
            <w:pPr>
              <w:jc w:val="center"/>
              <w:rPr>
                <w:rFonts w:ascii="Calibri" w:hAnsi="Calibri"/>
                <w:b/>
                <w:bCs/>
                <w:sz w:val="16"/>
                <w:szCs w:val="16"/>
              </w:rPr>
            </w:pPr>
            <w:r w:rsidRPr="00052F79">
              <w:rPr>
                <w:rFonts w:ascii="Calibri" w:hAnsi="Calibri"/>
                <w:b/>
                <w:bCs/>
                <w:sz w:val="16"/>
                <w:szCs w:val="16"/>
              </w:rPr>
              <w:t>Inverse Of Property</w:t>
            </w:r>
          </w:p>
        </w:tc>
        <w:tc>
          <w:tcPr>
            <w:tcW w:w="1170" w:type="dxa"/>
            <w:shd w:val="clear" w:color="auto" w:fill="F2F2F2" w:themeFill="background1" w:themeFillShade="F2"/>
          </w:tcPr>
          <w:p w:rsidR="00E76233" w:rsidRPr="00052F79" w:rsidRDefault="00E76233" w:rsidP="00831937">
            <w:pPr>
              <w:jc w:val="center"/>
              <w:rPr>
                <w:rFonts w:ascii="Calibri" w:hAnsi="Calibri"/>
                <w:b/>
                <w:bCs/>
                <w:sz w:val="16"/>
                <w:szCs w:val="16"/>
              </w:rPr>
            </w:pPr>
            <w:r w:rsidRPr="00052F79">
              <w:rPr>
                <w:rFonts w:ascii="Calibri" w:hAnsi="Calibri"/>
                <w:b/>
                <w:bCs/>
                <w:sz w:val="16"/>
                <w:szCs w:val="16"/>
              </w:rPr>
              <w:t>Concept Type</w:t>
            </w:r>
          </w:p>
        </w:tc>
        <w:tc>
          <w:tcPr>
            <w:tcW w:w="1620" w:type="dxa"/>
            <w:shd w:val="clear" w:color="auto" w:fill="F2F2F2" w:themeFill="background1" w:themeFillShade="F2"/>
          </w:tcPr>
          <w:p w:rsidR="00E76233" w:rsidRPr="00052F79" w:rsidRDefault="00E76233" w:rsidP="00831937">
            <w:pPr>
              <w:jc w:val="center"/>
              <w:rPr>
                <w:rFonts w:ascii="Calibri" w:hAnsi="Calibri"/>
                <w:b/>
                <w:bCs/>
                <w:sz w:val="16"/>
                <w:szCs w:val="16"/>
              </w:rPr>
            </w:pPr>
            <w:r w:rsidRPr="00052F79">
              <w:rPr>
                <w:rFonts w:ascii="Calibri" w:hAnsi="Calibri"/>
                <w:b/>
                <w:bCs/>
                <w:sz w:val="16"/>
                <w:szCs w:val="16"/>
              </w:rPr>
              <w:t>Editorial Note</w:t>
            </w:r>
          </w:p>
        </w:tc>
        <w:tc>
          <w:tcPr>
            <w:tcW w:w="1170" w:type="dxa"/>
            <w:shd w:val="clear" w:color="auto" w:fill="F2F2F2" w:themeFill="background1" w:themeFillShade="F2"/>
          </w:tcPr>
          <w:p w:rsidR="00E76233" w:rsidRPr="00052F79" w:rsidRDefault="00E76233" w:rsidP="00831937">
            <w:pPr>
              <w:jc w:val="center"/>
              <w:rPr>
                <w:rFonts w:ascii="Calibri" w:hAnsi="Calibri"/>
                <w:b/>
                <w:bCs/>
                <w:sz w:val="16"/>
                <w:szCs w:val="16"/>
              </w:rPr>
            </w:pPr>
            <w:r w:rsidRPr="00052F79">
              <w:rPr>
                <w:rFonts w:ascii="Calibri" w:hAnsi="Calibri"/>
                <w:b/>
                <w:bCs/>
                <w:sz w:val="16"/>
                <w:szCs w:val="16"/>
              </w:rPr>
              <w:t>Explanatory Note</w:t>
            </w:r>
          </w:p>
        </w:tc>
        <w:tc>
          <w:tcPr>
            <w:tcW w:w="1093" w:type="dxa"/>
            <w:shd w:val="clear" w:color="auto" w:fill="F2F2F2" w:themeFill="background1" w:themeFillShade="F2"/>
          </w:tcPr>
          <w:p w:rsidR="00E76233" w:rsidRPr="00052F79" w:rsidRDefault="00E76233" w:rsidP="00831937">
            <w:pPr>
              <w:jc w:val="center"/>
              <w:rPr>
                <w:rFonts w:ascii="Calibri" w:hAnsi="Calibri"/>
                <w:b/>
                <w:bCs/>
                <w:sz w:val="16"/>
                <w:szCs w:val="16"/>
              </w:rPr>
            </w:pPr>
            <w:r w:rsidRPr="00052F79">
              <w:rPr>
                <w:rFonts w:ascii="Calibri" w:hAnsi="Calibri"/>
                <w:b/>
                <w:bCs/>
                <w:sz w:val="16"/>
                <w:szCs w:val="16"/>
              </w:rPr>
              <w:t>Definition Source</w:t>
            </w:r>
          </w:p>
        </w:tc>
      </w:tr>
      <w:tr w:rsidR="00E76233" w:rsidRPr="00A92050" w:rsidTr="00706B84">
        <w:trPr>
          <w:trHeight w:val="300"/>
        </w:trPr>
        <w:tc>
          <w:tcPr>
            <w:tcW w:w="1098" w:type="dxa"/>
            <w:shd w:val="clear" w:color="auto" w:fill="FFFFFF" w:themeFill="background1"/>
          </w:tcPr>
          <w:p w:rsidR="00E76233" w:rsidRPr="007F04D7" w:rsidRDefault="00E76233" w:rsidP="00831937">
            <w:pPr>
              <w:spacing w:after="0"/>
              <w:rPr>
                <w:rFonts w:ascii="Calibri" w:hAnsi="Calibri"/>
                <w:color w:val="000000"/>
                <w:sz w:val="16"/>
                <w:szCs w:val="16"/>
              </w:rPr>
            </w:pPr>
            <w:r w:rsidRPr="007F04D7">
              <w:rPr>
                <w:rFonts w:ascii="Calibri" w:hAnsi="Calibri"/>
                <w:color w:val="000000"/>
                <w:sz w:val="16"/>
                <w:szCs w:val="16"/>
              </w:rPr>
              <w:t>fibo-fnd-acc-cur-01</w:t>
            </w:r>
          </w:p>
        </w:tc>
        <w:tc>
          <w:tcPr>
            <w:tcW w:w="1080" w:type="dxa"/>
            <w:shd w:val="clear" w:color="auto" w:fill="FFFFFF" w:themeFill="background1"/>
          </w:tcPr>
          <w:p w:rsidR="00E76233" w:rsidRPr="00DE51DD" w:rsidRDefault="00E76233" w:rsidP="00831937">
            <w:pPr>
              <w:spacing w:after="0"/>
              <w:rPr>
                <w:rFonts w:ascii="Calibri" w:hAnsi="Calibri"/>
                <w:color w:val="000000"/>
                <w:sz w:val="16"/>
                <w:szCs w:val="16"/>
              </w:rPr>
            </w:pPr>
            <w:r w:rsidRPr="00DE51DD">
              <w:rPr>
                <w:rFonts w:ascii="Calibri" w:hAnsi="Calibri"/>
                <w:color w:val="000000"/>
                <w:sz w:val="16"/>
                <w:szCs w:val="16"/>
              </w:rPr>
              <w:t>property restriction 01</w:t>
            </w:r>
          </w:p>
        </w:tc>
        <w:tc>
          <w:tcPr>
            <w:tcW w:w="810" w:type="dxa"/>
            <w:shd w:val="clear" w:color="auto" w:fill="FFFFFF" w:themeFill="background1"/>
          </w:tcPr>
          <w:p w:rsidR="00E76233" w:rsidRPr="00DE51DD" w:rsidRDefault="00E76233" w:rsidP="00831937">
            <w:pPr>
              <w:spacing w:after="0"/>
              <w:rPr>
                <w:rFonts w:ascii="Calibri" w:hAnsi="Calibri"/>
                <w:color w:val="000000"/>
                <w:sz w:val="16"/>
                <w:szCs w:val="16"/>
              </w:rPr>
            </w:pPr>
          </w:p>
        </w:tc>
        <w:tc>
          <w:tcPr>
            <w:tcW w:w="1260" w:type="dxa"/>
            <w:shd w:val="clear" w:color="auto" w:fill="FFFFFF" w:themeFill="background1"/>
          </w:tcPr>
          <w:p w:rsidR="00E76233" w:rsidRPr="00DE51DD" w:rsidRDefault="00E76233" w:rsidP="00831937">
            <w:pPr>
              <w:spacing w:after="0"/>
              <w:rPr>
                <w:rFonts w:ascii="Calibri" w:hAnsi="Calibri"/>
                <w:color w:val="000000"/>
                <w:sz w:val="16"/>
                <w:szCs w:val="16"/>
              </w:rPr>
            </w:pPr>
            <w:r w:rsidRPr="00DE51DD">
              <w:rPr>
                <w:rFonts w:ascii="Calibri" w:hAnsi="Calibri"/>
                <w:color w:val="000000"/>
                <w:sz w:val="16"/>
                <w:szCs w:val="16"/>
              </w:rPr>
              <w:t>Set of things with property "</w:t>
            </w:r>
            <w:r>
              <w:rPr>
                <w:rFonts w:ascii="Calibri" w:hAnsi="Calibri"/>
                <w:color w:val="000000"/>
                <w:sz w:val="16"/>
                <w:szCs w:val="16"/>
              </w:rPr>
              <w:t>is</w:t>
            </w:r>
            <w:r w:rsidRPr="00DE51DD">
              <w:rPr>
                <w:rFonts w:ascii="Calibri" w:hAnsi="Calibri"/>
                <w:color w:val="000000"/>
                <w:sz w:val="16"/>
                <w:szCs w:val="16"/>
              </w:rPr>
              <w:t xml:space="preserve"> percentage </w:t>
            </w:r>
            <w:r>
              <w:rPr>
                <w:rFonts w:ascii="Calibri" w:hAnsi="Calibri"/>
                <w:color w:val="000000"/>
                <w:sz w:val="16"/>
                <w:szCs w:val="16"/>
              </w:rPr>
              <w:t>of</w:t>
            </w:r>
            <w:r w:rsidRPr="00DE51DD">
              <w:rPr>
                <w:rFonts w:ascii="Calibri" w:hAnsi="Calibri"/>
                <w:color w:val="000000"/>
                <w:sz w:val="16"/>
                <w:szCs w:val="16"/>
              </w:rPr>
              <w:t xml:space="preserve">" </w:t>
            </w:r>
            <w:r>
              <w:rPr>
                <w:rFonts w:ascii="Calibri" w:hAnsi="Calibri"/>
                <w:color w:val="000000"/>
                <w:sz w:val="16"/>
                <w:szCs w:val="16"/>
              </w:rPr>
              <w:t xml:space="preserve">may only be </w:t>
            </w:r>
            <w:r w:rsidRPr="00DE51DD">
              <w:rPr>
                <w:rFonts w:ascii="Calibri" w:hAnsi="Calibri"/>
                <w:color w:val="000000"/>
                <w:sz w:val="16"/>
                <w:szCs w:val="16"/>
              </w:rPr>
              <w:t>"</w:t>
            </w:r>
            <w:r>
              <w:rPr>
                <w:rFonts w:ascii="Calibri" w:hAnsi="Calibri"/>
                <w:color w:val="000000"/>
                <w:sz w:val="16"/>
                <w:szCs w:val="16"/>
              </w:rPr>
              <w:t>monetary amount</w:t>
            </w:r>
            <w:r w:rsidRPr="00DE51DD">
              <w:rPr>
                <w:rFonts w:ascii="Calibri" w:hAnsi="Calibri"/>
                <w:color w:val="000000"/>
                <w:sz w:val="16"/>
                <w:szCs w:val="16"/>
              </w:rPr>
              <w:t>"</w:t>
            </w:r>
          </w:p>
        </w:tc>
        <w:tc>
          <w:tcPr>
            <w:tcW w:w="810" w:type="dxa"/>
            <w:shd w:val="clear" w:color="auto" w:fill="FFFFFF" w:themeFill="background1"/>
          </w:tcPr>
          <w:p w:rsidR="00E76233" w:rsidRPr="00DE51DD" w:rsidRDefault="00E76233" w:rsidP="00831937">
            <w:pPr>
              <w:spacing w:after="0"/>
              <w:rPr>
                <w:rFonts w:ascii="Calibri" w:hAnsi="Calibri"/>
                <w:color w:val="000000"/>
                <w:sz w:val="16"/>
                <w:szCs w:val="16"/>
              </w:rPr>
            </w:pPr>
          </w:p>
        </w:tc>
        <w:tc>
          <w:tcPr>
            <w:tcW w:w="1170" w:type="dxa"/>
            <w:shd w:val="clear" w:color="auto" w:fill="FFFFFF" w:themeFill="background1"/>
          </w:tcPr>
          <w:p w:rsidR="00E76233" w:rsidRPr="00DE51DD" w:rsidRDefault="00E76233" w:rsidP="00831937">
            <w:pPr>
              <w:spacing w:after="0"/>
              <w:rPr>
                <w:rFonts w:ascii="Calibri" w:hAnsi="Calibri"/>
                <w:color w:val="000000"/>
                <w:sz w:val="16"/>
                <w:szCs w:val="16"/>
              </w:rPr>
            </w:pPr>
          </w:p>
        </w:tc>
        <w:tc>
          <w:tcPr>
            <w:tcW w:w="900" w:type="dxa"/>
            <w:shd w:val="clear" w:color="auto" w:fill="FFFFFF" w:themeFill="background1"/>
          </w:tcPr>
          <w:p w:rsidR="00E76233" w:rsidRPr="00DE51DD" w:rsidRDefault="00E76233" w:rsidP="00831937">
            <w:pPr>
              <w:spacing w:after="0"/>
              <w:rPr>
                <w:rFonts w:ascii="Calibri" w:hAnsi="Calibri"/>
                <w:color w:val="000000"/>
                <w:sz w:val="16"/>
                <w:szCs w:val="16"/>
              </w:rPr>
            </w:pPr>
          </w:p>
        </w:tc>
        <w:tc>
          <w:tcPr>
            <w:tcW w:w="900" w:type="dxa"/>
            <w:shd w:val="clear" w:color="auto" w:fill="FFFFFF" w:themeFill="background1"/>
          </w:tcPr>
          <w:p w:rsidR="00E76233" w:rsidRPr="00DE51DD" w:rsidRDefault="00E76233" w:rsidP="00831937">
            <w:pPr>
              <w:spacing w:after="0"/>
              <w:rPr>
                <w:rFonts w:ascii="Calibri" w:hAnsi="Calibri"/>
                <w:color w:val="000000"/>
                <w:sz w:val="16"/>
                <w:szCs w:val="16"/>
              </w:rPr>
            </w:pPr>
          </w:p>
        </w:tc>
        <w:tc>
          <w:tcPr>
            <w:tcW w:w="720" w:type="dxa"/>
            <w:shd w:val="clear" w:color="auto" w:fill="FFFFFF" w:themeFill="background1"/>
          </w:tcPr>
          <w:p w:rsidR="00E76233" w:rsidRPr="00DE51DD" w:rsidRDefault="00E76233" w:rsidP="00831937">
            <w:pPr>
              <w:spacing w:after="0"/>
              <w:rPr>
                <w:rFonts w:ascii="Calibri" w:hAnsi="Calibri"/>
                <w:color w:val="000000"/>
                <w:sz w:val="16"/>
                <w:szCs w:val="16"/>
              </w:rPr>
            </w:pPr>
          </w:p>
        </w:tc>
        <w:tc>
          <w:tcPr>
            <w:tcW w:w="1170" w:type="dxa"/>
            <w:shd w:val="clear" w:color="auto" w:fill="FFFFFF" w:themeFill="background1"/>
          </w:tcPr>
          <w:p w:rsidR="00E76233" w:rsidRPr="00DE51DD" w:rsidRDefault="00E76233" w:rsidP="00831937">
            <w:pPr>
              <w:spacing w:after="0"/>
              <w:rPr>
                <w:rFonts w:ascii="Calibri" w:hAnsi="Calibri"/>
                <w:color w:val="000000"/>
                <w:sz w:val="16"/>
                <w:szCs w:val="16"/>
              </w:rPr>
            </w:pPr>
            <w:r w:rsidRPr="00DE51DD">
              <w:rPr>
                <w:rFonts w:ascii="Calibri" w:hAnsi="Calibri"/>
                <w:color w:val="000000"/>
                <w:sz w:val="16"/>
                <w:szCs w:val="16"/>
              </w:rPr>
              <w:t>Property Restriction</w:t>
            </w:r>
          </w:p>
        </w:tc>
        <w:tc>
          <w:tcPr>
            <w:tcW w:w="1620" w:type="dxa"/>
            <w:shd w:val="clear" w:color="auto" w:fill="FFFFFF" w:themeFill="background1"/>
          </w:tcPr>
          <w:p w:rsidR="00E76233" w:rsidRPr="00D64C1D" w:rsidRDefault="00E76233" w:rsidP="00831937">
            <w:pPr>
              <w:spacing w:after="0"/>
              <w:rPr>
                <w:rFonts w:ascii="Calibri" w:hAnsi="Calibri"/>
                <w:color w:val="000000"/>
                <w:sz w:val="16"/>
                <w:szCs w:val="16"/>
              </w:rPr>
            </w:pPr>
          </w:p>
        </w:tc>
        <w:tc>
          <w:tcPr>
            <w:tcW w:w="1170" w:type="dxa"/>
            <w:shd w:val="clear" w:color="auto" w:fill="FFFFFF" w:themeFill="background1"/>
          </w:tcPr>
          <w:p w:rsidR="00E76233" w:rsidRPr="00D64C1D" w:rsidRDefault="00E76233" w:rsidP="00831937">
            <w:pPr>
              <w:spacing w:after="0"/>
              <w:rPr>
                <w:rFonts w:ascii="Calibri" w:hAnsi="Calibri"/>
                <w:color w:val="000000"/>
                <w:sz w:val="16"/>
                <w:szCs w:val="16"/>
              </w:rPr>
            </w:pPr>
          </w:p>
        </w:tc>
        <w:tc>
          <w:tcPr>
            <w:tcW w:w="1093" w:type="dxa"/>
            <w:shd w:val="clear" w:color="auto" w:fill="FFFFFF" w:themeFill="background1"/>
          </w:tcPr>
          <w:p w:rsidR="00E76233" w:rsidRPr="007F03E3" w:rsidRDefault="00E76233" w:rsidP="00831937">
            <w:pPr>
              <w:spacing w:after="0"/>
              <w:rPr>
                <w:rFonts w:asciiTheme="minorHAnsi" w:hAnsiTheme="minorHAnsi"/>
                <w:color w:val="000000"/>
                <w:sz w:val="16"/>
                <w:szCs w:val="16"/>
              </w:rPr>
            </w:pPr>
          </w:p>
        </w:tc>
      </w:tr>
      <w:tr w:rsidR="00706B84" w:rsidRPr="00A92050" w:rsidTr="00706B84">
        <w:trPr>
          <w:trHeight w:val="300"/>
        </w:trPr>
        <w:tc>
          <w:tcPr>
            <w:tcW w:w="1098" w:type="dxa"/>
            <w:shd w:val="clear" w:color="auto" w:fill="FFFFFF" w:themeFill="background1"/>
          </w:tcPr>
          <w:p w:rsidR="00706B84" w:rsidRPr="007F04D7" w:rsidRDefault="00706B84" w:rsidP="00C44238">
            <w:pPr>
              <w:spacing w:after="0"/>
              <w:rPr>
                <w:rFonts w:ascii="Calibri" w:hAnsi="Calibri"/>
                <w:color w:val="000000"/>
                <w:sz w:val="16"/>
                <w:szCs w:val="16"/>
              </w:rPr>
            </w:pPr>
            <w:proofErr w:type="spellStart"/>
            <w:r w:rsidRPr="007F04D7">
              <w:rPr>
                <w:rFonts w:ascii="Calibri" w:hAnsi="Calibri"/>
                <w:color w:val="000000"/>
                <w:sz w:val="16"/>
                <w:szCs w:val="16"/>
              </w:rPr>
              <w:t>MonetaryMeasure</w:t>
            </w:r>
            <w:proofErr w:type="spellEnd"/>
          </w:p>
        </w:tc>
        <w:tc>
          <w:tcPr>
            <w:tcW w:w="1080" w:type="dxa"/>
            <w:shd w:val="clear" w:color="auto" w:fill="FFFFFF" w:themeFill="background1"/>
          </w:tcPr>
          <w:p w:rsidR="00706B84" w:rsidRPr="00DE51DD" w:rsidRDefault="00706B84" w:rsidP="00C44238">
            <w:pPr>
              <w:spacing w:after="0"/>
              <w:rPr>
                <w:rFonts w:ascii="Calibri" w:hAnsi="Calibri"/>
                <w:color w:val="000000"/>
                <w:sz w:val="16"/>
                <w:szCs w:val="16"/>
              </w:rPr>
            </w:pPr>
            <w:r w:rsidRPr="00DE51DD">
              <w:rPr>
                <w:rFonts w:ascii="Calibri" w:hAnsi="Calibri"/>
                <w:color w:val="000000"/>
                <w:sz w:val="16"/>
                <w:szCs w:val="16"/>
              </w:rPr>
              <w:t>monetary measure</w:t>
            </w:r>
          </w:p>
        </w:tc>
        <w:tc>
          <w:tcPr>
            <w:tcW w:w="810" w:type="dxa"/>
            <w:shd w:val="clear" w:color="auto" w:fill="FFFFFF" w:themeFill="background1"/>
          </w:tcPr>
          <w:p w:rsidR="00706B84" w:rsidRPr="00DE51DD" w:rsidRDefault="00706B84" w:rsidP="00C44238">
            <w:pPr>
              <w:spacing w:after="0"/>
              <w:rPr>
                <w:rFonts w:ascii="Calibri" w:hAnsi="Calibri"/>
                <w:color w:val="000000"/>
                <w:sz w:val="16"/>
                <w:szCs w:val="16"/>
              </w:rPr>
            </w:pPr>
          </w:p>
        </w:tc>
        <w:tc>
          <w:tcPr>
            <w:tcW w:w="1260" w:type="dxa"/>
            <w:shd w:val="clear" w:color="auto" w:fill="FFFFFF" w:themeFill="background1"/>
          </w:tcPr>
          <w:p w:rsidR="00706B84" w:rsidRPr="00DE51DD" w:rsidRDefault="00706B84" w:rsidP="00C44238">
            <w:pPr>
              <w:spacing w:after="0"/>
              <w:rPr>
                <w:rFonts w:ascii="Calibri" w:hAnsi="Calibri"/>
                <w:color w:val="000000"/>
                <w:sz w:val="16"/>
                <w:szCs w:val="16"/>
              </w:rPr>
            </w:pPr>
            <w:r w:rsidRPr="00DE51DD">
              <w:rPr>
                <w:rFonts w:ascii="Calibri" w:hAnsi="Calibri"/>
                <w:color w:val="000000"/>
                <w:sz w:val="16"/>
                <w:szCs w:val="16"/>
              </w:rPr>
              <w:t>Some measure of some sum of money.</w:t>
            </w:r>
          </w:p>
        </w:tc>
        <w:tc>
          <w:tcPr>
            <w:tcW w:w="810" w:type="dxa"/>
            <w:shd w:val="clear" w:color="auto" w:fill="FFFFFF" w:themeFill="background1"/>
          </w:tcPr>
          <w:p w:rsidR="00706B84" w:rsidRPr="00DE51DD" w:rsidRDefault="00706B84" w:rsidP="00C44238">
            <w:pPr>
              <w:spacing w:after="0"/>
              <w:rPr>
                <w:rFonts w:ascii="Calibri" w:hAnsi="Calibri"/>
                <w:color w:val="000000"/>
                <w:sz w:val="16"/>
                <w:szCs w:val="16"/>
              </w:rPr>
            </w:pPr>
          </w:p>
        </w:tc>
        <w:tc>
          <w:tcPr>
            <w:tcW w:w="1170" w:type="dxa"/>
            <w:shd w:val="clear" w:color="auto" w:fill="FFFFFF" w:themeFill="background1"/>
          </w:tcPr>
          <w:p w:rsidR="00706B84" w:rsidRPr="00DE51DD" w:rsidRDefault="00706B84" w:rsidP="00C44238">
            <w:pPr>
              <w:spacing w:after="0"/>
              <w:rPr>
                <w:rFonts w:ascii="Calibri" w:hAnsi="Calibri"/>
                <w:color w:val="000000"/>
                <w:sz w:val="16"/>
                <w:szCs w:val="16"/>
              </w:rPr>
            </w:pPr>
            <w:r>
              <w:rPr>
                <w:rFonts w:ascii="Calibri" w:hAnsi="Calibri"/>
                <w:color w:val="000000"/>
                <w:sz w:val="16"/>
                <w:szCs w:val="16"/>
              </w:rPr>
              <w:t>measure</w:t>
            </w:r>
          </w:p>
        </w:tc>
        <w:tc>
          <w:tcPr>
            <w:tcW w:w="900" w:type="dxa"/>
            <w:shd w:val="clear" w:color="auto" w:fill="FFFFFF" w:themeFill="background1"/>
          </w:tcPr>
          <w:p w:rsidR="00706B84" w:rsidRPr="00DE51DD" w:rsidRDefault="00706B84" w:rsidP="00C44238">
            <w:pPr>
              <w:spacing w:after="0"/>
              <w:rPr>
                <w:rFonts w:ascii="Calibri" w:hAnsi="Calibri"/>
                <w:color w:val="000000"/>
                <w:sz w:val="16"/>
                <w:szCs w:val="16"/>
              </w:rPr>
            </w:pPr>
          </w:p>
        </w:tc>
        <w:tc>
          <w:tcPr>
            <w:tcW w:w="900" w:type="dxa"/>
            <w:shd w:val="clear" w:color="auto" w:fill="FFFFFF" w:themeFill="background1"/>
          </w:tcPr>
          <w:p w:rsidR="00706B84" w:rsidRPr="00DE51DD" w:rsidRDefault="00706B84" w:rsidP="00C44238">
            <w:pPr>
              <w:spacing w:after="0"/>
              <w:rPr>
                <w:rFonts w:ascii="Calibri" w:hAnsi="Calibri"/>
                <w:color w:val="000000"/>
                <w:sz w:val="16"/>
                <w:szCs w:val="16"/>
              </w:rPr>
            </w:pPr>
          </w:p>
        </w:tc>
        <w:tc>
          <w:tcPr>
            <w:tcW w:w="720" w:type="dxa"/>
            <w:shd w:val="clear" w:color="auto" w:fill="FFFFFF" w:themeFill="background1"/>
          </w:tcPr>
          <w:p w:rsidR="00706B84" w:rsidRPr="00DE51DD" w:rsidRDefault="00706B84" w:rsidP="00C44238">
            <w:pPr>
              <w:spacing w:after="0"/>
              <w:rPr>
                <w:rFonts w:ascii="Calibri" w:hAnsi="Calibri"/>
                <w:color w:val="000000"/>
                <w:sz w:val="16"/>
                <w:szCs w:val="16"/>
              </w:rPr>
            </w:pPr>
          </w:p>
        </w:tc>
        <w:tc>
          <w:tcPr>
            <w:tcW w:w="1170" w:type="dxa"/>
            <w:shd w:val="clear" w:color="auto" w:fill="FFFFFF" w:themeFill="background1"/>
          </w:tcPr>
          <w:p w:rsidR="00706B84" w:rsidRPr="00DE51DD" w:rsidRDefault="00706B84" w:rsidP="00C44238">
            <w:pPr>
              <w:spacing w:after="0"/>
              <w:rPr>
                <w:rFonts w:ascii="Calibri" w:hAnsi="Calibri"/>
                <w:color w:val="000000"/>
                <w:sz w:val="16"/>
                <w:szCs w:val="16"/>
              </w:rPr>
            </w:pPr>
            <w:r w:rsidRPr="00DE51DD">
              <w:rPr>
                <w:rFonts w:ascii="Calibri" w:hAnsi="Calibri"/>
                <w:color w:val="000000"/>
                <w:sz w:val="16"/>
                <w:szCs w:val="16"/>
              </w:rPr>
              <w:t>Class</w:t>
            </w:r>
          </w:p>
        </w:tc>
        <w:tc>
          <w:tcPr>
            <w:tcW w:w="1620" w:type="dxa"/>
            <w:shd w:val="clear" w:color="auto" w:fill="FFFFFF" w:themeFill="background1"/>
          </w:tcPr>
          <w:p w:rsidR="00706B84" w:rsidRPr="00DE51DD" w:rsidRDefault="00706B84" w:rsidP="00C44238">
            <w:pPr>
              <w:spacing w:after="0"/>
              <w:rPr>
                <w:rFonts w:ascii="Calibri" w:hAnsi="Calibri"/>
                <w:color w:val="000000"/>
                <w:sz w:val="16"/>
                <w:szCs w:val="16"/>
              </w:rPr>
            </w:pPr>
            <w:r w:rsidRPr="00DE51DD">
              <w:rPr>
                <w:rFonts w:ascii="Calibri" w:hAnsi="Calibri"/>
                <w:color w:val="000000"/>
                <w:sz w:val="16"/>
                <w:szCs w:val="16"/>
              </w:rPr>
              <w:t xml:space="preserve">This may be a measure expressed in terms of decimal </w:t>
            </w:r>
            <w:r w:rsidRPr="00DE51DD">
              <w:rPr>
                <w:rFonts w:ascii="Calibri" w:hAnsi="Calibri"/>
                <w:color w:val="000000"/>
                <w:sz w:val="16"/>
                <w:szCs w:val="16"/>
              </w:rPr>
              <w:lastRenderedPageBreak/>
              <w:t>plus currency, or it may be a measure expressed in terms of a percentage amount with reference to some other monetary amount or to some Money Amount (actual amount of money).</w:t>
            </w:r>
          </w:p>
        </w:tc>
        <w:tc>
          <w:tcPr>
            <w:tcW w:w="1170" w:type="dxa"/>
            <w:shd w:val="clear" w:color="auto" w:fill="FFFFFF" w:themeFill="background1"/>
          </w:tcPr>
          <w:p w:rsidR="00706B84" w:rsidRPr="00D64C1D" w:rsidRDefault="00706B84" w:rsidP="00831937">
            <w:pPr>
              <w:spacing w:after="0"/>
              <w:rPr>
                <w:rFonts w:ascii="Calibri" w:hAnsi="Calibri"/>
                <w:color w:val="000000"/>
                <w:sz w:val="16"/>
                <w:szCs w:val="16"/>
              </w:rPr>
            </w:pPr>
          </w:p>
        </w:tc>
        <w:tc>
          <w:tcPr>
            <w:tcW w:w="1093" w:type="dxa"/>
            <w:shd w:val="clear" w:color="auto" w:fill="FFFFFF" w:themeFill="background1"/>
          </w:tcPr>
          <w:p w:rsidR="00706B84" w:rsidRPr="007F03E3" w:rsidRDefault="00706B84" w:rsidP="00831937">
            <w:pPr>
              <w:spacing w:after="0"/>
              <w:rPr>
                <w:color w:val="000000"/>
                <w:sz w:val="16"/>
                <w:szCs w:val="16"/>
              </w:rPr>
            </w:pPr>
          </w:p>
        </w:tc>
      </w:tr>
    </w:tbl>
    <w:p w:rsidR="00A5187B" w:rsidRPr="00CF65C0" w:rsidRDefault="00A5187B" w:rsidP="00CF65C0"/>
    <w:sectPr w:rsidR="00A5187B" w:rsidRPr="00CF65C0" w:rsidSect="00CF65C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F5A9B"/>
    <w:multiLevelType w:val="hybridMultilevel"/>
    <w:tmpl w:val="5BF8AB68"/>
    <w:lvl w:ilvl="0" w:tplc="851E630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7125B3"/>
    <w:multiLevelType w:val="hybridMultilevel"/>
    <w:tmpl w:val="F9BA02A8"/>
    <w:lvl w:ilvl="0" w:tplc="851E6304">
      <w:start w:val="1"/>
      <w:numFmt w:val="bullet"/>
      <w:lvlRestart w:val="0"/>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284431"/>
    <w:multiLevelType w:val="hybridMultilevel"/>
    <w:tmpl w:val="82E897C6"/>
    <w:lvl w:ilvl="0" w:tplc="EDAEC508">
      <w:start w:val="1"/>
      <w:numFmt w:val="bullet"/>
      <w:lvlRestart w:val="0"/>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093428"/>
    <w:multiLevelType w:val="hybridMultilevel"/>
    <w:tmpl w:val="3D0ED004"/>
    <w:lvl w:ilvl="0" w:tplc="EDAEC508">
      <w:start w:val="1"/>
      <w:numFmt w:val="bullet"/>
      <w:lvlRestart w:val="0"/>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BD6C88"/>
    <w:multiLevelType w:val="hybridMultilevel"/>
    <w:tmpl w:val="D8AE4DF4"/>
    <w:lvl w:ilvl="0" w:tplc="8ED4FEDA">
      <w:start w:val="1"/>
      <w:numFmt w:val="bullet"/>
      <w:lvlRestart w:val="0"/>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8C4"/>
    <w:rsid w:val="00004398"/>
    <w:rsid w:val="000118C4"/>
    <w:rsid w:val="00017CD2"/>
    <w:rsid w:val="00103DF7"/>
    <w:rsid w:val="00242F27"/>
    <w:rsid w:val="00287917"/>
    <w:rsid w:val="00384073"/>
    <w:rsid w:val="003B3165"/>
    <w:rsid w:val="003F7C2B"/>
    <w:rsid w:val="00560D57"/>
    <w:rsid w:val="005C2692"/>
    <w:rsid w:val="0067026A"/>
    <w:rsid w:val="006A3376"/>
    <w:rsid w:val="006A5478"/>
    <w:rsid w:val="006E51C5"/>
    <w:rsid w:val="00706B84"/>
    <w:rsid w:val="00751D60"/>
    <w:rsid w:val="00813549"/>
    <w:rsid w:val="00893E50"/>
    <w:rsid w:val="00903501"/>
    <w:rsid w:val="0092245E"/>
    <w:rsid w:val="009F47EB"/>
    <w:rsid w:val="00A045D4"/>
    <w:rsid w:val="00A4263E"/>
    <w:rsid w:val="00A5187B"/>
    <w:rsid w:val="00A67D0B"/>
    <w:rsid w:val="00A85568"/>
    <w:rsid w:val="00A91C3D"/>
    <w:rsid w:val="00B67EDB"/>
    <w:rsid w:val="00C00519"/>
    <w:rsid w:val="00C018DC"/>
    <w:rsid w:val="00CF65C0"/>
    <w:rsid w:val="00D92D2A"/>
    <w:rsid w:val="00DB1C9A"/>
    <w:rsid w:val="00DF61D3"/>
    <w:rsid w:val="00DF76B2"/>
    <w:rsid w:val="00E76233"/>
    <w:rsid w:val="00E850C6"/>
    <w:rsid w:val="00EC3C88"/>
    <w:rsid w:val="00FD5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118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F76B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E51C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118C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118C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0118C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F76B2"/>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CF65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5C0"/>
    <w:rPr>
      <w:rFonts w:ascii="Tahoma" w:hAnsi="Tahoma" w:cs="Tahoma"/>
      <w:sz w:val="16"/>
      <w:szCs w:val="16"/>
    </w:rPr>
  </w:style>
  <w:style w:type="paragraph" w:styleId="NoSpacing">
    <w:name w:val="No Spacing"/>
    <w:uiPriority w:val="1"/>
    <w:qFormat/>
    <w:rsid w:val="00A045D4"/>
    <w:pPr>
      <w:spacing w:after="0" w:line="240" w:lineRule="auto"/>
    </w:pPr>
  </w:style>
  <w:style w:type="paragraph" w:styleId="ListParagraph">
    <w:name w:val="List Paragraph"/>
    <w:basedOn w:val="Normal"/>
    <w:uiPriority w:val="34"/>
    <w:qFormat/>
    <w:rsid w:val="00A045D4"/>
    <w:pPr>
      <w:ind w:left="720"/>
      <w:contextualSpacing/>
    </w:pPr>
  </w:style>
  <w:style w:type="character" w:customStyle="1" w:styleId="Heading3Char">
    <w:name w:val="Heading 3 Char"/>
    <w:basedOn w:val="DefaultParagraphFont"/>
    <w:link w:val="Heading3"/>
    <w:uiPriority w:val="9"/>
    <w:rsid w:val="006E51C5"/>
    <w:rPr>
      <w:rFonts w:asciiTheme="majorHAnsi" w:eastAsiaTheme="majorEastAsia" w:hAnsiTheme="majorHAnsi" w:cstheme="majorBidi"/>
      <w:b/>
      <w:bCs/>
      <w:color w:val="4F81BD" w:themeColor="accent1"/>
    </w:rPr>
  </w:style>
  <w:style w:type="table" w:styleId="TableGrid">
    <w:name w:val="Table Grid"/>
    <w:basedOn w:val="TableNormal"/>
    <w:uiPriority w:val="59"/>
    <w:rsid w:val="00004398"/>
    <w:pPr>
      <w:spacing w:after="12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118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F76B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E51C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118C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118C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0118C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F76B2"/>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CF65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5C0"/>
    <w:rPr>
      <w:rFonts w:ascii="Tahoma" w:hAnsi="Tahoma" w:cs="Tahoma"/>
      <w:sz w:val="16"/>
      <w:szCs w:val="16"/>
    </w:rPr>
  </w:style>
  <w:style w:type="paragraph" w:styleId="NoSpacing">
    <w:name w:val="No Spacing"/>
    <w:uiPriority w:val="1"/>
    <w:qFormat/>
    <w:rsid w:val="00A045D4"/>
    <w:pPr>
      <w:spacing w:after="0" w:line="240" w:lineRule="auto"/>
    </w:pPr>
  </w:style>
  <w:style w:type="paragraph" w:styleId="ListParagraph">
    <w:name w:val="List Paragraph"/>
    <w:basedOn w:val="Normal"/>
    <w:uiPriority w:val="34"/>
    <w:qFormat/>
    <w:rsid w:val="00A045D4"/>
    <w:pPr>
      <w:ind w:left="720"/>
      <w:contextualSpacing/>
    </w:pPr>
  </w:style>
  <w:style w:type="character" w:customStyle="1" w:styleId="Heading3Char">
    <w:name w:val="Heading 3 Char"/>
    <w:basedOn w:val="DefaultParagraphFont"/>
    <w:link w:val="Heading3"/>
    <w:uiPriority w:val="9"/>
    <w:rsid w:val="006E51C5"/>
    <w:rPr>
      <w:rFonts w:asciiTheme="majorHAnsi" w:eastAsiaTheme="majorEastAsia" w:hAnsiTheme="majorHAnsi" w:cstheme="majorBidi"/>
      <w:b/>
      <w:bCs/>
      <w:color w:val="4F81BD" w:themeColor="accent1"/>
    </w:rPr>
  </w:style>
  <w:style w:type="table" w:styleId="TableGrid">
    <w:name w:val="Table Grid"/>
    <w:basedOn w:val="TableNormal"/>
    <w:uiPriority w:val="59"/>
    <w:rsid w:val="00004398"/>
    <w:pPr>
      <w:spacing w:after="12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196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1304</Words>
  <Characters>7435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2014-11-19T02:06:00Z</dcterms:created>
  <dcterms:modified xsi:type="dcterms:W3CDTF">2014-11-19T02:12:00Z</dcterms:modified>
</cp:coreProperties>
</file>