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01" w:type="dxa"/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810"/>
        <w:gridCol w:w="1548"/>
        <w:gridCol w:w="900"/>
        <w:gridCol w:w="1062"/>
        <w:gridCol w:w="900"/>
        <w:gridCol w:w="900"/>
        <w:gridCol w:w="900"/>
        <w:gridCol w:w="810"/>
        <w:gridCol w:w="810"/>
        <w:gridCol w:w="1530"/>
        <w:gridCol w:w="1453"/>
      </w:tblGrid>
      <w:tr w:rsidR="0055640F" w:rsidRPr="00052F79" w:rsidTr="0055640F">
        <w:trPr>
          <w:trHeight w:val="300"/>
          <w:tblHeader/>
        </w:trPr>
        <w:tc>
          <w:tcPr>
            <w:tcW w:w="1098" w:type="dxa"/>
            <w:shd w:val="clear" w:color="auto" w:fill="F2F2F2" w:themeFill="background1" w:themeFillShade="F2"/>
          </w:tcPr>
          <w:p w:rsidR="00C84041" w:rsidRPr="00052F79" w:rsidRDefault="00C84041" w:rsidP="002B268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C84041" w:rsidRPr="00052F79" w:rsidRDefault="00C84041" w:rsidP="002B268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Type Of Thing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C84041" w:rsidRPr="00052F79" w:rsidRDefault="00C84041" w:rsidP="002B268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Property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C84041" w:rsidRPr="00052F79" w:rsidRDefault="00C84041" w:rsidP="002B268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Definition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C84041" w:rsidRPr="00052F79" w:rsidRDefault="00C84041" w:rsidP="002B268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Equiv</w:t>
            </w: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a</w:t>
            </w: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lent to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:rsidR="00C84041" w:rsidRPr="00052F79" w:rsidRDefault="00C84041" w:rsidP="002B268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Parent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C84041" w:rsidRPr="00052F79" w:rsidRDefault="00C84041" w:rsidP="002B268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Mutually Exclusive With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C84041" w:rsidRPr="00052F79" w:rsidRDefault="00C84041" w:rsidP="002B268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Related Thing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or Type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C84041" w:rsidRPr="00052F79" w:rsidRDefault="00C84041" w:rsidP="002B268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Inverse Of Property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C84041" w:rsidRPr="00052F79" w:rsidRDefault="00C84041" w:rsidP="002B268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Concept Type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C84041" w:rsidRPr="00052F79" w:rsidRDefault="00C84041" w:rsidP="002B268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Editorial Note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C84041" w:rsidRPr="00052F79" w:rsidRDefault="00C84041" w:rsidP="002B268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Explanatory Note</w:t>
            </w:r>
          </w:p>
        </w:tc>
        <w:tc>
          <w:tcPr>
            <w:tcW w:w="1453" w:type="dxa"/>
            <w:shd w:val="clear" w:color="auto" w:fill="F2F2F2" w:themeFill="background1" w:themeFillShade="F2"/>
          </w:tcPr>
          <w:p w:rsidR="00C84041" w:rsidRPr="00052F79" w:rsidRDefault="00C84041" w:rsidP="002B268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52F79">
              <w:rPr>
                <w:rFonts w:ascii="Calibri" w:hAnsi="Calibri"/>
                <w:b/>
                <w:bCs/>
                <w:sz w:val="16"/>
                <w:szCs w:val="16"/>
              </w:rPr>
              <w:t>Definition Source</w:t>
            </w:r>
          </w:p>
        </w:tc>
      </w:tr>
      <w:tr w:rsidR="0055640F" w:rsidRPr="00A92050" w:rsidTr="0055640F">
        <w:trPr>
          <w:trHeight w:val="300"/>
        </w:trPr>
        <w:tc>
          <w:tcPr>
            <w:tcW w:w="1098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proofErr w:type="spellStart"/>
            <w:r w:rsidRPr="00BF0373">
              <w:rPr>
                <w:rFonts w:ascii="Calibri" w:hAnsi="Calibri" w:cs="Times New Roman"/>
                <w:color w:val="000000"/>
                <w:sz w:val="16"/>
                <w:szCs w:val="16"/>
              </w:rPr>
              <w:t>BusinessCenter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BF0373">
              <w:rPr>
                <w:rFonts w:ascii="Calibri" w:hAnsi="Calibri" w:cs="Times New Roman"/>
                <w:color w:val="000000"/>
                <w:sz w:val="16"/>
                <w:szCs w:val="16"/>
              </w:rPr>
              <w:t>business center</w:t>
            </w:r>
          </w:p>
        </w:tc>
        <w:tc>
          <w:tcPr>
            <w:tcW w:w="810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BF0373">
              <w:rPr>
                <w:rFonts w:ascii="Calibri" w:hAnsi="Calibri" w:cs="Times New Roman"/>
                <w:color w:val="000000"/>
                <w:sz w:val="16"/>
                <w:szCs w:val="16"/>
              </w:rPr>
              <w:t>a municipality where business is conducted, especially one that is considered a financial center</w:t>
            </w:r>
          </w:p>
        </w:tc>
        <w:tc>
          <w:tcPr>
            <w:tcW w:w="900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BF0373">
              <w:rPr>
                <w:rFonts w:ascii="Calibri" w:hAnsi="Calibri" w:cs="Times New Roman"/>
                <w:color w:val="000000"/>
                <w:sz w:val="16"/>
                <w:szCs w:val="16"/>
              </w:rPr>
              <w:t>municipality</w:t>
            </w:r>
          </w:p>
        </w:tc>
        <w:tc>
          <w:tcPr>
            <w:tcW w:w="900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BF0373">
              <w:rPr>
                <w:rFonts w:ascii="Calibri" w:hAnsi="Calibri" w:cs="Times New Roman"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810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BF0373">
              <w:rPr>
                <w:rFonts w:ascii="Calibri" w:hAnsi="Calibri" w:cs="Times New Roman"/>
                <w:color w:val="000000"/>
                <w:sz w:val="16"/>
                <w:szCs w:val="16"/>
              </w:rPr>
              <w:t>FpML Business Center and related codes, see http://www.fpml.org/coding-scheme/business-center-7-14.xml</w:t>
            </w:r>
          </w:p>
        </w:tc>
      </w:tr>
      <w:tr w:rsidR="002C311D" w:rsidRPr="00A92050" w:rsidTr="0055640F">
        <w:trPr>
          <w:trHeight w:val="300"/>
        </w:trPr>
        <w:tc>
          <w:tcPr>
            <w:tcW w:w="1098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BF0373">
              <w:rPr>
                <w:rFonts w:ascii="Calibri" w:hAnsi="Calibri" w:cs="Times New Roman"/>
                <w:color w:val="000000"/>
                <w:sz w:val="16"/>
                <w:szCs w:val="16"/>
              </w:rPr>
              <w:t>Municipality</w:t>
            </w:r>
          </w:p>
        </w:tc>
        <w:tc>
          <w:tcPr>
            <w:tcW w:w="1080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BF0373">
              <w:rPr>
                <w:rFonts w:ascii="Calibri" w:hAnsi="Calibri" w:cs="Times New Roman"/>
                <w:color w:val="000000"/>
                <w:sz w:val="16"/>
                <w:szCs w:val="16"/>
              </w:rPr>
              <w:t>municipality</w:t>
            </w:r>
          </w:p>
        </w:tc>
        <w:tc>
          <w:tcPr>
            <w:tcW w:w="810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BF0373">
              <w:rPr>
                <w:rFonts w:ascii="Calibri" w:hAnsi="Calibri" w:cs="Times New Roman"/>
                <w:color w:val="000000"/>
                <w:sz w:val="16"/>
                <w:szCs w:val="16"/>
              </w:rPr>
              <w:t>an urban administrative division having corporate status and usually powers of self-government or jurisdiction</w:t>
            </w:r>
          </w:p>
        </w:tc>
        <w:tc>
          <w:tcPr>
            <w:tcW w:w="900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BF0373">
              <w:rPr>
                <w:rFonts w:ascii="Calibri" w:hAnsi="Calibri" w:cs="Times New Roman"/>
                <w:color w:val="000000"/>
                <w:sz w:val="16"/>
                <w:szCs w:val="16"/>
              </w:rPr>
              <w:t>geopolitical entity</w:t>
            </w:r>
          </w:p>
        </w:tc>
        <w:tc>
          <w:tcPr>
            <w:tcW w:w="900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BF0373">
              <w:rPr>
                <w:rFonts w:ascii="Calibri" w:hAnsi="Calibri" w:cs="Times New Roman"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810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BF0373">
              <w:rPr>
                <w:rFonts w:ascii="Calibri" w:hAnsi="Calibri" w:cs="Times New Roman"/>
                <w:color w:val="000000"/>
                <w:sz w:val="16"/>
                <w:szCs w:val="16"/>
              </w:rPr>
              <w:t>A municipality is a general-purpose administrative subdivision, as opposed to a special-purpose district.</w:t>
            </w:r>
          </w:p>
        </w:tc>
        <w:tc>
          <w:tcPr>
            <w:tcW w:w="1453" w:type="dxa"/>
            <w:shd w:val="clear" w:color="auto" w:fill="FFFFFF" w:themeFill="background1"/>
          </w:tcPr>
          <w:p w:rsidR="002C311D" w:rsidRPr="00BF0373" w:rsidRDefault="002C311D" w:rsidP="002B2685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BF0373">
              <w:rPr>
                <w:rFonts w:ascii="Calibri" w:hAnsi="Calibri" w:cs="Times New Roman"/>
                <w:color w:val="000000"/>
                <w:sz w:val="16"/>
                <w:szCs w:val="16"/>
              </w:rPr>
              <w:t>http://en.wikipedia.org/wiki/Municipality</w:t>
            </w:r>
          </w:p>
        </w:tc>
      </w:tr>
    </w:tbl>
    <w:p w:rsidR="00017CD2" w:rsidRDefault="00017CD2">
      <w:bookmarkStart w:id="0" w:name="_GoBack"/>
      <w:bookmarkEnd w:id="0"/>
    </w:p>
    <w:sectPr w:rsidR="00017CD2" w:rsidSect="00C840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41"/>
    <w:rsid w:val="00017CD2"/>
    <w:rsid w:val="00213805"/>
    <w:rsid w:val="002C311D"/>
    <w:rsid w:val="0055640F"/>
    <w:rsid w:val="00C8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41"/>
    <w:pPr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04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41"/>
    <w:pPr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04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2014-10-21T17:15:00Z</dcterms:created>
  <dcterms:modified xsi:type="dcterms:W3CDTF">2014-10-21T19:21:00Z</dcterms:modified>
</cp:coreProperties>
</file>